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pacing w:line="600" w:lineRule="exact"/>
        <w:ind w:firstLine="0"/>
        <w:rPr>
          <w:rFonts w:hint="eastAsia" w:ascii="宋体" w:hAnsi="宋体" w:eastAsia="宋体" w:cs="宋体"/>
          <w:sz w:val="30"/>
          <w:szCs w:val="30"/>
        </w:rPr>
      </w:pPr>
      <w:r>
        <w:rPr>
          <w:rFonts w:hint="eastAsia" w:ascii="宋体" w:hAnsi="宋体" w:eastAsia="宋体" w:cs="宋体"/>
          <w:sz w:val="30"/>
          <w:szCs w:val="30"/>
        </w:rPr>
        <w:t xml:space="preserve">审批意见：                          </w:t>
      </w:r>
      <w:r>
        <w:rPr>
          <w:rFonts w:hint="eastAsia" w:ascii="宋体" w:hAnsi="宋体" w:eastAsia="宋体" w:cs="宋体"/>
          <w:color w:val="000000" w:themeColor="text1"/>
          <w:sz w:val="30"/>
          <w:szCs w:val="30"/>
          <w14:textFill>
            <w14:solidFill>
              <w14:schemeClr w14:val="tx1"/>
            </w14:solidFill>
          </w14:textFill>
        </w:rPr>
        <w:t>泌环评表〔20</w:t>
      </w:r>
      <w:r>
        <w:rPr>
          <w:rFonts w:hint="eastAsia" w:ascii="宋体" w:hAnsi="宋体" w:cs="宋体"/>
          <w:color w:val="000000" w:themeColor="text1"/>
          <w:sz w:val="30"/>
          <w:szCs w:val="30"/>
          <w:lang w:val="en-US" w:eastAsia="zh-CN"/>
          <w14:textFill>
            <w14:solidFill>
              <w14:schemeClr w14:val="tx1"/>
            </w14:solidFill>
          </w14:textFill>
        </w:rPr>
        <w:t>22</w:t>
      </w:r>
      <w:r>
        <w:rPr>
          <w:rFonts w:hint="eastAsia" w:ascii="宋体" w:hAnsi="宋体" w:eastAsia="宋体" w:cs="宋体"/>
          <w:color w:val="000000" w:themeColor="text1"/>
          <w:sz w:val="30"/>
          <w:szCs w:val="30"/>
          <w:lang w:val="en-US" w:eastAsia="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10</w:t>
      </w:r>
      <w:r>
        <w:rPr>
          <w:rFonts w:hint="eastAsia" w:ascii="宋体" w:hAnsi="宋体" w:eastAsia="宋体" w:cs="宋体"/>
          <w:color w:val="000000" w:themeColor="text1"/>
          <w:sz w:val="30"/>
          <w:szCs w:val="30"/>
          <w14:textFill>
            <w14:solidFill>
              <w14:schemeClr w14:val="tx1"/>
            </w14:solidFill>
          </w14:textFill>
        </w:rPr>
        <w:t>号</w:t>
      </w:r>
    </w:p>
    <w:p>
      <w:pPr>
        <w:spacing w:line="360" w:lineRule="auto"/>
        <w:jc w:val="center"/>
        <w:rPr>
          <w:rFonts w:hint="eastAsia" w:ascii="仿宋_GB2312" w:hAnsi="仿宋_GB2312" w:eastAsia="仿宋_GB2312" w:cs="仿宋_GB2312"/>
          <w:bCs/>
          <w:sz w:val="32"/>
          <w:szCs w:val="32"/>
        </w:rPr>
      </w:pPr>
    </w:p>
    <w:p>
      <w:pPr>
        <w:spacing w:line="360" w:lineRule="auto"/>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关于泌阳县恒鑫水泥制品有限公司</w:t>
      </w:r>
    </w:p>
    <w:p>
      <w:pPr>
        <w:spacing w:line="360" w:lineRule="auto"/>
        <w:jc w:val="center"/>
        <w:rPr>
          <w:rFonts w:hint="eastAsia" w:asciiTheme="majorEastAsia" w:hAnsiTheme="majorEastAsia" w:eastAsiaTheme="majorEastAsia" w:cstheme="majorEastAsia"/>
          <w:b/>
          <w:bCs w:val="0"/>
          <w:sz w:val="36"/>
          <w:szCs w:val="36"/>
          <w:lang w:val="en-US" w:eastAsia="zh-CN"/>
        </w:rPr>
      </w:pPr>
      <w:r>
        <w:rPr>
          <w:rFonts w:hint="eastAsia" w:asciiTheme="majorEastAsia" w:hAnsiTheme="majorEastAsia" w:eastAsiaTheme="majorEastAsia" w:cstheme="majorEastAsia"/>
          <w:b/>
          <w:bCs w:val="0"/>
          <w:sz w:val="36"/>
          <w:szCs w:val="36"/>
        </w:rPr>
        <w:t>混凝土生产项目环境影响报告</w:t>
      </w:r>
      <w:r>
        <w:rPr>
          <w:rFonts w:hint="eastAsia" w:asciiTheme="majorEastAsia" w:hAnsiTheme="majorEastAsia" w:eastAsiaTheme="majorEastAsia" w:cstheme="majorEastAsia"/>
          <w:b/>
          <w:bCs w:val="0"/>
          <w:sz w:val="36"/>
          <w:szCs w:val="36"/>
          <w:lang w:eastAsia="zh-CN"/>
        </w:rPr>
        <w:t>表</w:t>
      </w:r>
      <w:r>
        <w:rPr>
          <w:rFonts w:hint="eastAsia" w:asciiTheme="majorEastAsia" w:hAnsiTheme="majorEastAsia" w:eastAsiaTheme="majorEastAsia" w:cstheme="majorEastAsia"/>
          <w:b/>
          <w:bCs w:val="0"/>
          <w:sz w:val="36"/>
          <w:szCs w:val="36"/>
        </w:rPr>
        <w:t>的</w:t>
      </w:r>
      <w:r>
        <w:rPr>
          <w:rFonts w:hint="eastAsia" w:asciiTheme="majorEastAsia" w:hAnsiTheme="majorEastAsia" w:eastAsiaTheme="majorEastAsia" w:cstheme="majorEastAsia"/>
          <w:b/>
          <w:bCs w:val="0"/>
          <w:sz w:val="36"/>
          <w:szCs w:val="36"/>
          <w:lang w:val="en-US" w:eastAsia="zh-CN"/>
        </w:rPr>
        <w:t>批复</w:t>
      </w:r>
    </w:p>
    <w:p>
      <w:pPr>
        <w:spacing w:line="360" w:lineRule="auto"/>
        <w:jc w:val="both"/>
        <w:rPr>
          <w:rFonts w:hint="eastAsia" w:ascii="仿宋" w:hAnsi="仿宋" w:eastAsia="仿宋" w:cs="仿宋"/>
          <w:sz w:val="32"/>
          <w:szCs w:val="32"/>
        </w:rPr>
      </w:pPr>
    </w:p>
    <w:p>
      <w:pPr>
        <w:spacing w:line="360" w:lineRule="auto"/>
        <w:jc w:val="both"/>
        <w:rPr>
          <w:rFonts w:hint="eastAsia" w:ascii="仿宋_GB2312" w:hAnsi="仿宋_GB2312" w:eastAsia="仿宋_GB2312" w:cs="仿宋_GB2312"/>
          <w:sz w:val="32"/>
          <w:szCs w:val="32"/>
        </w:rPr>
      </w:pPr>
      <w:r>
        <w:rPr>
          <w:rFonts w:hint="eastAsia" w:ascii="仿宋" w:hAnsi="仿宋" w:eastAsia="仿宋" w:cs="仿宋"/>
          <w:sz w:val="32"/>
          <w:szCs w:val="32"/>
        </w:rPr>
        <w:t>泌阳县恒鑫水泥制品有限公司</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你公司上</w:t>
      </w:r>
      <w:r>
        <w:rPr>
          <w:rFonts w:hint="eastAsia" w:ascii="仿宋_GB2312" w:hAnsi="仿宋_GB2312" w:eastAsia="仿宋_GB2312" w:cs="仿宋_GB2312"/>
          <w:color w:val="000000"/>
          <w:sz w:val="32"/>
          <w:szCs w:val="32"/>
        </w:rPr>
        <w:t>报的由</w:t>
      </w:r>
      <w:r>
        <w:rPr>
          <w:rFonts w:hint="eastAsia" w:ascii="仿宋" w:hAnsi="仿宋" w:eastAsia="仿宋" w:cs="仿宋"/>
          <w:sz w:val="32"/>
          <w:szCs w:val="32"/>
        </w:rPr>
        <w:t>云南绿云环保技术有限公司编制</w:t>
      </w:r>
      <w:r>
        <w:rPr>
          <w:rFonts w:hint="eastAsia" w:ascii="仿宋" w:hAnsi="仿宋" w:eastAsia="仿宋" w:cs="仿宋"/>
          <w:sz w:val="32"/>
          <w:szCs w:val="32"/>
          <w:lang w:val="en-US" w:eastAsia="zh-CN"/>
        </w:rPr>
        <w:t>完成</w:t>
      </w:r>
      <w:r>
        <w:rPr>
          <w:rFonts w:hint="eastAsia" w:ascii="仿宋" w:hAnsi="仿宋" w:eastAsia="仿宋" w:cs="仿宋"/>
          <w:sz w:val="32"/>
          <w:szCs w:val="32"/>
        </w:rPr>
        <w:t>的《泌阳县恒鑫水泥制品有限公司混凝土生产项目环境影响报告表</w:t>
      </w:r>
      <w:r>
        <w:rPr>
          <w:rFonts w:hint="eastAsia" w:ascii="仿宋_GB2312" w:hAnsi="仿宋_GB2312" w:eastAsia="仿宋_GB2312" w:cs="仿宋_GB2312"/>
          <w:color w:val="000000"/>
          <w:sz w:val="32"/>
          <w:szCs w:val="32"/>
          <w:lang w:eastAsia="zh-CN"/>
        </w:rPr>
        <w:t>（报批版）</w:t>
      </w:r>
      <w:r>
        <w:rPr>
          <w:rFonts w:hint="eastAsia" w:ascii="仿宋_GB2312" w:hAnsi="仿宋_GB2312" w:eastAsia="仿宋_GB2312" w:cs="仿宋_GB2312"/>
          <w:color w:val="000000"/>
          <w:sz w:val="32"/>
          <w:szCs w:val="32"/>
        </w:rPr>
        <w:t>》（以下简称《报告</w:t>
      </w:r>
      <w:r>
        <w:rPr>
          <w:rFonts w:hint="eastAsia" w:ascii="仿宋_GB2312" w:hAnsi="仿宋_GB2312" w:eastAsia="仿宋_GB2312" w:cs="仿宋_GB2312"/>
          <w:color w:val="000000"/>
          <w:sz w:val="32"/>
          <w:szCs w:val="32"/>
          <w:lang w:eastAsia="zh-CN"/>
        </w:rPr>
        <w:t>表</w:t>
      </w:r>
      <w:r>
        <w:rPr>
          <w:rFonts w:hint="eastAsia" w:ascii="仿宋_GB2312" w:hAnsi="仿宋_GB2312" w:eastAsia="仿宋_GB2312" w:cs="仿宋_GB2312"/>
          <w:color w:val="000000"/>
          <w:sz w:val="32"/>
          <w:szCs w:val="32"/>
        </w:rPr>
        <w:t>》）收悉</w:t>
      </w:r>
      <w:r>
        <w:rPr>
          <w:rFonts w:hint="eastAsia" w:ascii="仿宋_GB2312" w:hAnsi="仿宋_GB2312" w:eastAsia="仿宋_GB2312" w:cs="仿宋_GB2312"/>
          <w:color w:val="000000"/>
          <w:sz w:val="32"/>
          <w:szCs w:val="32"/>
          <w:lang w:eastAsia="zh-CN"/>
        </w:rPr>
        <w:t>，并已</w:t>
      </w:r>
      <w:r>
        <w:rPr>
          <w:rFonts w:hint="eastAsia" w:ascii="仿宋_GB2312" w:hAnsi="仿宋_GB2312" w:eastAsia="仿宋_GB2312" w:cs="仿宋_GB2312"/>
          <w:sz w:val="32"/>
          <w:szCs w:val="32"/>
        </w:rPr>
        <w:t>在我局网站公示期满。根据《中华人民共和国环境保护法》、《中华人民共和国行政许可法》、《中华人民共和国环境影响评价法》、《建设项目环境保护管理条例》等法律法规规定，</w:t>
      </w:r>
      <w:r>
        <w:rPr>
          <w:rFonts w:hint="eastAsia" w:ascii="仿宋_GB2312" w:hAnsi="仿宋_GB2312" w:eastAsia="仿宋_GB2312" w:cs="仿宋_GB2312"/>
          <w:sz w:val="32"/>
          <w:szCs w:val="32"/>
          <w:lang w:eastAsia="zh-CN"/>
        </w:rPr>
        <w:t>经研究，</w:t>
      </w:r>
      <w:r>
        <w:rPr>
          <w:rFonts w:hint="eastAsia" w:ascii="仿宋_GB2312" w:hAnsi="仿宋_GB2312" w:eastAsia="仿宋_GB2312" w:cs="仿宋_GB2312"/>
          <w:sz w:val="32"/>
          <w:szCs w:val="32"/>
        </w:rPr>
        <w:t>现批复如下：</w:t>
      </w:r>
    </w:p>
    <w:p>
      <w:pPr>
        <w:numPr>
          <w:ilvl w:val="0"/>
          <w:numId w:val="1"/>
        </w:numPr>
        <w:ind w:firstLine="640"/>
        <w:rPr>
          <w:rFonts w:hint="eastAsia" w:ascii="仿宋" w:hAnsi="仿宋" w:eastAsia="仿宋" w:cs="仿宋"/>
          <w:sz w:val="32"/>
          <w:szCs w:val="32"/>
        </w:rPr>
      </w:pPr>
      <w:r>
        <w:rPr>
          <w:rFonts w:hint="eastAsia" w:ascii="仿宋" w:hAnsi="仿宋" w:eastAsia="仿宋" w:cs="仿宋"/>
          <w:sz w:val="32"/>
          <w:szCs w:val="32"/>
          <w:lang w:val="en-US" w:eastAsia="zh-CN"/>
        </w:rPr>
        <w:t>该</w:t>
      </w:r>
      <w:r>
        <w:rPr>
          <w:rFonts w:hint="eastAsia" w:ascii="仿宋" w:hAnsi="仿宋" w:eastAsia="仿宋" w:cs="仿宋"/>
          <w:sz w:val="32"/>
          <w:szCs w:val="32"/>
        </w:rPr>
        <w:t>项目位于驻马店市泌阳县张飞岗，占地面积20748.22m</w:t>
      </w:r>
      <w:r>
        <w:rPr>
          <w:rFonts w:hint="eastAsia" w:ascii="仿宋" w:hAnsi="仿宋" w:eastAsia="仿宋" w:cs="仿宋"/>
          <w:sz w:val="32"/>
          <w:szCs w:val="32"/>
          <w:vertAlign w:val="superscript"/>
        </w:rPr>
        <w:t>2</w:t>
      </w:r>
      <w:r>
        <w:rPr>
          <w:rFonts w:hint="eastAsia" w:ascii="仿宋" w:hAnsi="仿宋" w:eastAsia="仿宋" w:cs="仿宋"/>
          <w:sz w:val="32"/>
          <w:szCs w:val="32"/>
        </w:rPr>
        <w:t>，总建筑面积7640m</w:t>
      </w:r>
      <w:r>
        <w:rPr>
          <w:rFonts w:hint="eastAsia" w:ascii="仿宋" w:hAnsi="仿宋" w:eastAsia="仿宋" w:cs="仿宋"/>
          <w:sz w:val="32"/>
          <w:szCs w:val="32"/>
          <w:vertAlign w:val="superscript"/>
        </w:rPr>
        <w:t>2</w:t>
      </w:r>
      <w:r>
        <w:rPr>
          <w:rFonts w:hint="eastAsia" w:ascii="仿宋" w:hAnsi="仿宋" w:eastAsia="仿宋" w:cs="仿宋"/>
          <w:sz w:val="32"/>
          <w:szCs w:val="32"/>
        </w:rPr>
        <w:t>，生产厂区内</w:t>
      </w:r>
      <w:r>
        <w:rPr>
          <w:rFonts w:hint="eastAsia" w:ascii="仿宋" w:hAnsi="仿宋" w:eastAsia="仿宋" w:cs="仿宋"/>
          <w:sz w:val="32"/>
          <w:szCs w:val="32"/>
          <w:lang w:val="en-US" w:eastAsia="zh-CN"/>
        </w:rPr>
        <w:t>建</w:t>
      </w:r>
      <w:r>
        <w:rPr>
          <w:rFonts w:hint="eastAsia" w:ascii="仿宋" w:hAnsi="仿宋" w:eastAsia="仿宋" w:cs="仿宋"/>
          <w:sz w:val="32"/>
          <w:szCs w:val="32"/>
        </w:rPr>
        <w:t>设年产40万m</w:t>
      </w:r>
      <w:r>
        <w:rPr>
          <w:rFonts w:hint="eastAsia" w:ascii="仿宋" w:hAnsi="仿宋" w:eastAsia="仿宋" w:cs="仿宋"/>
          <w:sz w:val="32"/>
          <w:szCs w:val="32"/>
          <w:vertAlign w:val="superscript"/>
        </w:rPr>
        <w:t>3</w:t>
      </w:r>
      <w:r>
        <w:rPr>
          <w:rFonts w:hint="eastAsia" w:ascii="仿宋" w:hAnsi="仿宋" w:eastAsia="仿宋" w:cs="仿宋"/>
          <w:sz w:val="32"/>
          <w:szCs w:val="32"/>
        </w:rPr>
        <w:t>商砼生产线1条</w:t>
      </w:r>
      <w:r>
        <w:rPr>
          <w:rFonts w:hint="eastAsia" w:ascii="仿宋" w:hAnsi="仿宋" w:eastAsia="仿宋" w:cs="仿宋"/>
          <w:sz w:val="32"/>
          <w:szCs w:val="32"/>
          <w:lang w:eastAsia="zh-CN"/>
        </w:rPr>
        <w:t>。</w:t>
      </w:r>
      <w:r>
        <w:rPr>
          <w:rFonts w:hint="eastAsia" w:ascii="仿宋" w:hAnsi="仿宋" w:eastAsia="仿宋" w:cs="仿宋"/>
          <w:sz w:val="32"/>
          <w:szCs w:val="32"/>
        </w:rPr>
        <w:t>主要建设内容</w:t>
      </w:r>
      <w:r>
        <w:rPr>
          <w:rFonts w:hint="eastAsia" w:ascii="仿宋" w:hAnsi="仿宋" w:eastAsia="仿宋" w:cs="仿宋"/>
          <w:sz w:val="32"/>
          <w:szCs w:val="32"/>
          <w:lang w:eastAsia="zh-CN"/>
        </w:rPr>
        <w:t>：</w:t>
      </w:r>
      <w:r>
        <w:rPr>
          <w:rFonts w:hint="eastAsia" w:ascii="仿宋" w:hAnsi="仿宋" w:eastAsia="仿宋" w:cs="仿宋"/>
          <w:sz w:val="32"/>
          <w:szCs w:val="32"/>
        </w:rPr>
        <w:t>搅拌站、储料区、料仓、化验室及办公室、餐厅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供水、供电及排水工程、环保工程</w:t>
      </w:r>
      <w:r>
        <w:rPr>
          <w:rFonts w:hint="eastAsia" w:ascii="仿宋" w:hAnsi="仿宋" w:eastAsia="仿宋" w:cs="仿宋"/>
          <w:sz w:val="32"/>
          <w:szCs w:val="32"/>
        </w:rPr>
        <w:t>等。主要生产设备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混凝土搅拌站1套、水泥立筒仓、粉煤</w:t>
      </w:r>
      <w:bookmarkStart w:id="0" w:name="_GoBack"/>
      <w:bookmarkEnd w:id="0"/>
      <w:r>
        <w:rPr>
          <w:rFonts w:hint="eastAsia" w:ascii="仿宋" w:hAnsi="仿宋" w:eastAsia="仿宋" w:cs="仿宋"/>
          <w:sz w:val="32"/>
          <w:szCs w:val="32"/>
          <w:lang w:val="en-US" w:eastAsia="zh-CN"/>
        </w:rPr>
        <w:t>灰立筒仓、矿粉立筒仓、添加剂罐、输送系统、微机控制系统、砂石分离机等。主要生产工艺：配料（粉料、骨料、水、外加剂按比例计量）--强制式搅拌--卸入搅拌运输车--运往施工工地。</w:t>
      </w:r>
      <w:r>
        <w:rPr>
          <w:rFonts w:hint="eastAsia" w:ascii="仿宋" w:hAnsi="仿宋" w:eastAsia="仿宋" w:cs="仿宋"/>
          <w:sz w:val="32"/>
          <w:szCs w:val="32"/>
        </w:rPr>
        <w:t>项目总投资2600万元，其中环保投资29万元。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》内容符合国家</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法律法规要求和建设项目环境管理规定，</w:t>
      </w:r>
      <w:r>
        <w:rPr>
          <w:rFonts w:hint="eastAsia" w:ascii="仿宋_GB2312" w:hAnsi="仿宋_GB2312" w:eastAsia="仿宋_GB2312" w:cs="仿宋_GB2312"/>
          <w:sz w:val="32"/>
          <w:szCs w:val="32"/>
          <w:lang w:eastAsia="zh-CN"/>
        </w:rPr>
        <w:t>评价结论可信，</w:t>
      </w:r>
      <w:r>
        <w:rPr>
          <w:rFonts w:hint="eastAsia" w:ascii="仿宋_GB2312" w:hAnsi="仿宋_GB2312" w:eastAsia="仿宋_GB2312" w:cs="仿宋_GB2312"/>
          <w:sz w:val="32"/>
          <w:szCs w:val="32"/>
        </w:rPr>
        <w:t>原则同意你公司按照《报告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》所列项目的性质、规模、地点、采用的生产工艺和环境保护对策措施进行项目建设。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你公司应向社会公众主动公开</w:t>
      </w:r>
      <w:r>
        <w:rPr>
          <w:rFonts w:hint="eastAsia" w:ascii="仿宋_GB2312" w:hAnsi="仿宋_GB2312" w:eastAsia="仿宋_GB2312" w:cs="仿宋_GB2312"/>
          <w:sz w:val="32"/>
          <w:szCs w:val="32"/>
          <w:lang w:eastAsia="zh-CN"/>
        </w:rPr>
        <w:t>业经批准的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》，并接受相关方的垂询。</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rPr>
          <w:rFonts w:hint="eastAsia" w:ascii="仿宋_GB2312" w:hAnsi="仿宋_GB2312" w:eastAsia="仿宋_GB2312" w:cs="仿宋_GB2312"/>
          <w:i w:val="0"/>
          <w:color w:val="262626"/>
          <w:sz w:val="32"/>
          <w:szCs w:val="32"/>
        </w:rPr>
      </w:pPr>
      <w:r>
        <w:rPr>
          <w:rFonts w:hint="eastAsia" w:ascii="仿宋_GB2312" w:hAnsi="仿宋_GB2312" w:eastAsia="仿宋_GB2312" w:cs="仿宋_GB2312"/>
          <w:i w:val="0"/>
          <w:caps w:val="0"/>
          <w:color w:val="262626"/>
          <w:spacing w:val="0"/>
          <w:sz w:val="32"/>
          <w:szCs w:val="32"/>
          <w:lang w:val="en-US" w:eastAsia="zh-CN"/>
        </w:rPr>
        <w:t>三、</w:t>
      </w:r>
      <w:r>
        <w:rPr>
          <w:rFonts w:hint="eastAsia" w:ascii="仿宋_GB2312" w:hAnsi="仿宋_GB2312" w:eastAsia="仿宋_GB2312" w:cs="仿宋_GB2312"/>
          <w:i w:val="0"/>
          <w:caps w:val="0"/>
          <w:color w:val="262626"/>
          <w:spacing w:val="0"/>
          <w:sz w:val="32"/>
          <w:szCs w:val="32"/>
        </w:rPr>
        <w:t>你公司应全面落实《报告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》提出的各项环境保护措施，确保各项环境保护设施与主体工程同时设计、同时施工、同时投入使用，确保各项污染物达标排放。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i w:val="0"/>
          <w:color w:val="262626"/>
          <w:sz w:val="32"/>
          <w:szCs w:val="32"/>
        </w:rPr>
      </w:pPr>
      <w:r>
        <w:rPr>
          <w:rFonts w:hint="eastAsia" w:ascii="仿宋_GB2312" w:hAnsi="仿宋_GB2312" w:eastAsia="仿宋_GB2312" w:cs="仿宋_GB2312"/>
          <w:i w:val="0"/>
          <w:caps w:val="0"/>
          <w:color w:val="262626"/>
          <w:spacing w:val="0"/>
          <w:sz w:val="32"/>
          <w:szCs w:val="32"/>
        </w:rPr>
        <w:t>（一）向设计单位提供《报告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》和本批复文件，确保项目设计按照环境保护设计规范要求，落实防治环境污染和生态破坏的措施以及环保设施投资概算。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i w:val="0"/>
          <w:caps w:val="0"/>
          <w:color w:val="262626"/>
          <w:spacing w:val="0"/>
          <w:sz w:val="32"/>
          <w:szCs w:val="32"/>
          <w:lang w:val="en-US" w:eastAsia="zh-CN"/>
        </w:rPr>
      </w:pPr>
      <w:r>
        <w:rPr>
          <w:rFonts w:hint="eastAsia" w:ascii="仿宋_GB2312" w:hAnsi="仿宋_GB2312" w:eastAsia="仿宋_GB2312" w:cs="仿宋_GB2312"/>
          <w:i w:val="0"/>
          <w:caps w:val="0"/>
          <w:color w:val="262626"/>
          <w:spacing w:val="0"/>
          <w:sz w:val="32"/>
          <w:szCs w:val="32"/>
        </w:rPr>
        <w:t>（二）依据《报告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》和本批复文件，对项目建设</w:t>
      </w:r>
      <w:r>
        <w:rPr>
          <w:rFonts w:hint="eastAsia" w:ascii="仿宋_GB2312" w:hAnsi="仿宋_GB2312" w:eastAsia="仿宋_GB2312" w:cs="仿宋_GB2312"/>
          <w:i w:val="0"/>
          <w:caps w:val="0"/>
          <w:color w:val="262626"/>
          <w:spacing w:val="0"/>
          <w:sz w:val="32"/>
          <w:szCs w:val="32"/>
          <w:lang w:eastAsia="zh-CN"/>
        </w:rPr>
        <w:t>和运行</w:t>
      </w:r>
      <w:r>
        <w:rPr>
          <w:rFonts w:hint="eastAsia" w:ascii="仿宋_GB2312" w:hAnsi="仿宋_GB2312" w:eastAsia="仿宋_GB2312" w:cs="仿宋_GB2312"/>
          <w:i w:val="0"/>
          <w:caps w:val="0"/>
          <w:color w:val="262626"/>
          <w:spacing w:val="0"/>
          <w:sz w:val="32"/>
          <w:szCs w:val="32"/>
        </w:rPr>
        <w:t>过程中产生的废水、废气、噪声、固体废物等污染，以及</w:t>
      </w:r>
      <w:r>
        <w:rPr>
          <w:rFonts w:hint="eastAsia" w:ascii="仿宋_GB2312" w:hAnsi="仿宋_GB2312" w:eastAsia="仿宋_GB2312" w:cs="仿宋_GB2312"/>
          <w:i w:val="0"/>
          <w:caps w:val="0"/>
          <w:color w:val="262626"/>
          <w:spacing w:val="0"/>
          <w:sz w:val="32"/>
          <w:szCs w:val="32"/>
          <w:lang w:eastAsia="zh-CN"/>
        </w:rPr>
        <w:t>对</w:t>
      </w:r>
      <w:r>
        <w:rPr>
          <w:rFonts w:hint="eastAsia" w:ascii="仿宋_GB2312" w:hAnsi="仿宋_GB2312" w:eastAsia="仿宋_GB2312" w:cs="仿宋_GB2312"/>
          <w:i w:val="0"/>
          <w:caps w:val="0"/>
          <w:color w:val="262626"/>
          <w:spacing w:val="0"/>
          <w:sz w:val="32"/>
          <w:szCs w:val="32"/>
        </w:rPr>
        <w:t>生态环境造成的</w:t>
      </w:r>
      <w:r>
        <w:rPr>
          <w:rFonts w:hint="eastAsia" w:ascii="仿宋_GB2312" w:hAnsi="仿宋_GB2312" w:eastAsia="仿宋_GB2312" w:cs="仿宋_GB2312"/>
          <w:i w:val="0"/>
          <w:caps w:val="0"/>
          <w:color w:val="262626"/>
          <w:spacing w:val="0"/>
          <w:sz w:val="32"/>
          <w:szCs w:val="32"/>
          <w:lang w:eastAsia="zh-CN"/>
        </w:rPr>
        <w:t>影响</w:t>
      </w:r>
      <w:r>
        <w:rPr>
          <w:rFonts w:hint="eastAsia" w:ascii="仿宋_GB2312" w:hAnsi="仿宋_GB2312" w:eastAsia="仿宋_GB2312" w:cs="仿宋_GB2312"/>
          <w:i w:val="0"/>
          <w:caps w:val="0"/>
          <w:color w:val="262626"/>
          <w:spacing w:val="0"/>
          <w:sz w:val="32"/>
          <w:szCs w:val="32"/>
        </w:rPr>
        <w:t>，采取相应的防治措施</w:t>
      </w:r>
      <w:r>
        <w:rPr>
          <w:rFonts w:hint="eastAsia" w:ascii="仿宋_GB2312" w:hAnsi="仿宋_GB2312" w:eastAsia="仿宋_GB2312" w:cs="仿宋_GB2312"/>
          <w:i w:val="0"/>
          <w:caps w:val="0"/>
          <w:color w:val="262626"/>
          <w:spacing w:val="0"/>
          <w:sz w:val="32"/>
          <w:szCs w:val="32"/>
          <w:lang w:val="en-US" w:eastAsia="zh-CN"/>
        </w:rPr>
        <w:t>,并做到</w:t>
      </w:r>
      <w:r>
        <w:rPr>
          <w:rFonts w:hint="eastAsia" w:ascii="仿宋_GB2312" w:hAnsi="仿宋_GB2312" w:eastAsia="仿宋_GB2312" w:cs="仿宋_GB2312"/>
          <w:i w:val="0"/>
          <w:caps w:val="0"/>
          <w:color w:val="262626"/>
          <w:spacing w:val="0"/>
          <w:sz w:val="32"/>
          <w:szCs w:val="32"/>
          <w:lang w:eastAsia="zh-CN"/>
        </w:rPr>
        <w:t>项目运行时外排污染物满足相应要求。</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废水：雨污分流，搅拌机、运输车辆清洗废水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厂区地面冲洗废水经</w:t>
      </w:r>
      <w:r>
        <w:rPr>
          <w:rFonts w:hint="eastAsia" w:ascii="仿宋" w:hAnsi="仿宋" w:eastAsia="仿宋" w:cs="仿宋"/>
          <w:sz w:val="32"/>
          <w:szCs w:val="32"/>
        </w:rPr>
        <w:t>三级沉淀池澄清后重复利用不外排，职工生活污水经厂区化粪池处理，用于</w:t>
      </w:r>
      <w:r>
        <w:rPr>
          <w:rFonts w:hint="eastAsia" w:ascii="仿宋" w:hAnsi="仿宋" w:eastAsia="仿宋" w:cs="仿宋"/>
          <w:sz w:val="32"/>
          <w:szCs w:val="32"/>
          <w:lang w:val="en-US" w:eastAsia="zh-CN"/>
        </w:rPr>
        <w:t>周边农田施</w:t>
      </w:r>
      <w:r>
        <w:rPr>
          <w:rFonts w:hint="eastAsia" w:ascii="仿宋" w:hAnsi="仿宋" w:eastAsia="仿宋" w:cs="仿宋"/>
          <w:sz w:val="32"/>
          <w:szCs w:val="32"/>
        </w:rPr>
        <w:t>肥</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废气：</w:t>
      </w:r>
      <w:r>
        <w:rPr>
          <w:rFonts w:hint="eastAsia" w:ascii="仿宋" w:hAnsi="仿宋" w:eastAsia="仿宋" w:cs="仿宋"/>
          <w:sz w:val="32"/>
          <w:szCs w:val="32"/>
          <w:lang w:val="en-US" w:eastAsia="zh-CN"/>
        </w:rPr>
        <w:t>物料料场粉尘经洒水降尘处理、</w:t>
      </w:r>
      <w:r>
        <w:rPr>
          <w:rFonts w:hint="eastAsia" w:ascii="仿宋" w:hAnsi="仿宋" w:eastAsia="仿宋" w:cs="仿宋"/>
          <w:sz w:val="32"/>
          <w:szCs w:val="32"/>
        </w:rPr>
        <w:t>厂房封闭</w:t>
      </w:r>
      <w:r>
        <w:rPr>
          <w:rFonts w:hint="eastAsia" w:ascii="仿宋" w:hAnsi="仿宋" w:eastAsia="仿宋" w:cs="仿宋"/>
          <w:sz w:val="32"/>
          <w:szCs w:val="32"/>
          <w:lang w:val="en-US" w:eastAsia="zh-CN"/>
        </w:rPr>
        <w:t>无组织排放</w:t>
      </w:r>
      <w:r>
        <w:rPr>
          <w:rFonts w:hint="eastAsia" w:ascii="仿宋" w:hAnsi="仿宋" w:eastAsia="仿宋" w:cs="仿宋"/>
          <w:sz w:val="32"/>
          <w:szCs w:val="32"/>
        </w:rPr>
        <w:t>；</w:t>
      </w:r>
      <w:r>
        <w:rPr>
          <w:rFonts w:hint="eastAsia" w:ascii="仿宋" w:hAnsi="仿宋" w:eastAsia="仿宋" w:cs="仿宋"/>
          <w:sz w:val="32"/>
          <w:szCs w:val="32"/>
          <w:lang w:val="en-US" w:eastAsia="zh-CN"/>
        </w:rPr>
        <w:t>投料粉尘经每个筒仓呼吸孔设有过滤网+仓顶除尘处理后车间内无组织排放</w:t>
      </w:r>
      <w:r>
        <w:rPr>
          <w:rFonts w:hint="eastAsia" w:ascii="仿宋" w:hAnsi="仿宋" w:eastAsia="仿宋" w:cs="仿宋"/>
          <w:sz w:val="32"/>
          <w:szCs w:val="32"/>
        </w:rPr>
        <w:t>；</w:t>
      </w:r>
      <w:r>
        <w:rPr>
          <w:rFonts w:hint="eastAsia" w:ascii="仿宋" w:hAnsi="仿宋" w:eastAsia="仿宋" w:cs="仿宋"/>
          <w:sz w:val="32"/>
          <w:szCs w:val="32"/>
          <w:lang w:val="en-US" w:eastAsia="zh-CN"/>
        </w:rPr>
        <w:t>搅拌粉尘经布袋除尘器处理。</w:t>
      </w:r>
      <w:r>
        <w:rPr>
          <w:rFonts w:hint="eastAsia" w:ascii="仿宋" w:hAnsi="仿宋" w:eastAsia="仿宋" w:cs="仿宋"/>
          <w:sz w:val="32"/>
          <w:szCs w:val="32"/>
        </w:rPr>
        <w:t>建设全封闭搅拌站及原料库，配套安装喷雾抑尘设施；厂区地面硬化，出入口车辆冲洗装置；</w:t>
      </w:r>
      <w:r>
        <w:rPr>
          <w:rFonts w:hint="eastAsia" w:ascii="仿宋" w:hAnsi="仿宋" w:eastAsia="仿宋" w:cs="仿宋"/>
          <w:sz w:val="32"/>
          <w:szCs w:val="32"/>
          <w:lang w:val="en-US" w:eastAsia="zh-CN"/>
        </w:rPr>
        <w:t>生产粉尘满足《水泥工业大气污染物排放标准》河南省地方标准（DB41/1953-2020)及相关标准中浓度限值要求。</w:t>
      </w:r>
    </w:p>
    <w:p>
      <w:pPr>
        <w:spacing w:line="360" w:lineRule="auto"/>
        <w:ind w:firstLine="640" w:firstLineChars="200"/>
        <w:rPr>
          <w:rFonts w:hint="eastAsia"/>
        </w:rPr>
      </w:pPr>
      <w:r>
        <w:rPr>
          <w:rFonts w:hint="eastAsia" w:ascii="仿宋_GB2312" w:hAnsi="仿宋_GB2312" w:eastAsia="仿宋_GB2312" w:cs="仿宋_GB2312"/>
          <w:color w:val="FF0000"/>
          <w:sz w:val="32"/>
          <w:szCs w:val="32"/>
          <w:lang w:eastAsia="zh-CN"/>
        </w:rPr>
        <w:t>无组织粉尘控制采取</w:t>
      </w:r>
      <w:r>
        <w:rPr>
          <w:rFonts w:hint="eastAsia" w:ascii="仿宋_GB2312" w:hAnsi="仿宋_GB2312" w:eastAsia="仿宋_GB2312" w:cs="仿宋_GB2312"/>
          <w:i w:val="0"/>
          <w:caps w:val="0"/>
          <w:color w:val="FF0000"/>
          <w:spacing w:val="0"/>
          <w:sz w:val="32"/>
          <w:szCs w:val="32"/>
        </w:rPr>
        <w:t>对原料运输、贮存、装卸、混合、转运、加装、工艺过程、产品出料、包装等各个生产环节存在的无组织排放污染进行全流程控制、收集、净化处理，同步安装视频监控和相应的污染物排放监测设备，全面实现“五到位、一密闭”(生产过程收尘到位，物料运输抑尘到位，厂区道路除尘到位，裸露土地绿化到位，无组织排放监控到位；厂区内贮存的各类易产生粉尘的物料及燃料全部密闭)</w:t>
      </w:r>
      <w:r>
        <w:rPr>
          <w:rFonts w:hint="eastAsia" w:ascii="仿宋_GB2312" w:hAnsi="仿宋_GB2312" w:eastAsia="仿宋_GB2312" w:cs="仿宋_GB2312"/>
          <w:i w:val="0"/>
          <w:caps w:val="0"/>
          <w:color w:val="FF0000"/>
          <w:spacing w:val="0"/>
          <w:sz w:val="32"/>
          <w:szCs w:val="32"/>
          <w:lang w:eastAsia="zh-CN"/>
        </w:rPr>
        <w:t>，</w:t>
      </w:r>
      <w:r>
        <w:rPr>
          <w:rFonts w:hint="eastAsia" w:ascii="仿宋_GB2312" w:hAnsi="仿宋_GB2312" w:eastAsia="仿宋_GB2312" w:cs="仿宋_GB2312"/>
          <w:bCs/>
          <w:color w:val="FF0000"/>
          <w:sz w:val="32"/>
          <w:szCs w:val="32"/>
        </w:rPr>
        <w:t>厂区无组织粉尘排放满足《大气污染物综合排放标准》（</w:t>
      </w:r>
      <w:r>
        <w:rPr>
          <w:rFonts w:ascii="仿宋_GB2312" w:hAnsi="仿宋_GB2312" w:eastAsia="仿宋_GB2312" w:cs="仿宋_GB2312"/>
          <w:bCs/>
          <w:color w:val="FF0000"/>
          <w:sz w:val="32"/>
          <w:szCs w:val="32"/>
        </w:rPr>
        <w:t>GB16297-1996</w:t>
      </w:r>
      <w:r>
        <w:rPr>
          <w:rFonts w:hint="eastAsia" w:ascii="仿宋_GB2312" w:hAnsi="仿宋_GB2312" w:eastAsia="仿宋_GB2312" w:cs="仿宋_GB2312"/>
          <w:bCs/>
          <w:color w:val="FF0000"/>
          <w:sz w:val="32"/>
          <w:szCs w:val="32"/>
        </w:rPr>
        <w:t>）中表</w:t>
      </w:r>
      <w:r>
        <w:rPr>
          <w:rFonts w:ascii="仿宋_GB2312" w:hAnsi="仿宋_GB2312" w:eastAsia="仿宋_GB2312" w:cs="仿宋_GB2312"/>
          <w:bCs/>
          <w:color w:val="FF0000"/>
          <w:sz w:val="32"/>
          <w:szCs w:val="32"/>
        </w:rPr>
        <w:t>2</w:t>
      </w:r>
      <w:r>
        <w:rPr>
          <w:rFonts w:hint="eastAsia" w:ascii="仿宋_GB2312" w:hAnsi="仿宋_GB2312" w:eastAsia="仿宋_GB2312" w:cs="仿宋_GB2312"/>
          <w:bCs/>
          <w:color w:val="FF0000"/>
          <w:sz w:val="32"/>
          <w:szCs w:val="32"/>
        </w:rPr>
        <w:t>无组织排放限值要求。</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噪声：采取</w:t>
      </w:r>
      <w:r>
        <w:rPr>
          <w:rFonts w:hint="eastAsia" w:ascii="仿宋" w:hAnsi="仿宋" w:eastAsia="仿宋" w:cs="仿宋"/>
          <w:sz w:val="32"/>
          <w:szCs w:val="32"/>
          <w:lang w:val="en-US" w:eastAsia="zh-CN"/>
        </w:rPr>
        <w:t>低噪声设备、</w:t>
      </w:r>
      <w:r>
        <w:rPr>
          <w:rFonts w:hint="eastAsia" w:ascii="仿宋" w:hAnsi="仿宋" w:eastAsia="仿宋" w:cs="仿宋"/>
          <w:sz w:val="32"/>
          <w:szCs w:val="32"/>
        </w:rPr>
        <w:t>基础减震、厂房隔声、车辆限速禁鸣措施后，最大限度减少对周围声环境质量影响，确保厂界噪声满足《工业企业厂界环境噪声排放标准》（GB12348-2008）中2类标准要求。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固体废物：除尘器收集粉尘收集后回用于生产。沉淀池沉渣</w:t>
      </w:r>
      <w:r>
        <w:rPr>
          <w:rFonts w:hint="eastAsia" w:ascii="仿宋" w:hAnsi="仿宋" w:eastAsia="仿宋" w:cs="仿宋"/>
          <w:sz w:val="32"/>
          <w:szCs w:val="32"/>
          <w:lang w:val="en-US" w:eastAsia="zh-CN"/>
        </w:rPr>
        <w:t>收集后回用</w:t>
      </w:r>
      <w:r>
        <w:rPr>
          <w:rFonts w:hint="eastAsia" w:ascii="仿宋" w:hAnsi="仿宋" w:eastAsia="仿宋" w:cs="仿宋"/>
          <w:sz w:val="32"/>
          <w:szCs w:val="32"/>
        </w:rPr>
        <w:t>。生活垃圾由当地环卫部门集中清运。</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三）如果今后国家或我省颁布严于本批复污染物排放限值的新标准，届时你公司应按新的排放标准执行。</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（四）污染物排放总量应满足《建设项目主要污染物总量指标核定表》提出的控制要求。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四、项目建成后，须按照《固定污染源排污许可分类管理名录》规定申报办理排污许可，并按有关规定组织竣工环境保护验收，经验收合格方可正式投入生产或使用。</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五、本批复有效期为5年。如该项目逾期未开工建设，其环境影响报告表应报我局重新审核。项目的性质、规模、地点、采用的生产工艺或者防治污染、防止生态破坏的措施发生重大变动的，应重新报批。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六、本批复仅是对项目环境保护方面的意见。按照深化“放管服”改革关于取消环评审批前置条件，环评与选址意见、用地预审等实施并联审批的要求，项目建设和运行在用地等其他方面，依法需要行政许可的，应依法获得其他行政许可并严格遵守相关法律法规政策前提下方能开工建设和运行。</w:t>
      </w:r>
    </w:p>
    <w:p>
      <w:pPr>
        <w:ind w:firstLine="640"/>
        <w:rPr>
          <w:rFonts w:hint="default"/>
          <w:lang w:val="en-US" w:eastAsia="zh-CN"/>
        </w:rPr>
      </w:pPr>
      <w:r>
        <w:rPr>
          <w:rFonts w:hint="eastAsia" w:ascii="仿宋_GB2312" w:hAnsi="仿宋_GB2312" w:eastAsia="仿宋_GB2312" w:cs="仿宋_GB2312"/>
          <w:sz w:val="32"/>
          <w:szCs w:val="32"/>
          <w:lang w:val="en-US" w:eastAsia="zh-CN"/>
        </w:rPr>
        <w:t>七、</w:t>
      </w:r>
      <w:r>
        <w:rPr>
          <w:rFonts w:hint="default" w:ascii="仿宋_GB2312" w:hAnsi="Times New Roman" w:eastAsia="仿宋_GB2312" w:cs="仿宋_GB2312"/>
          <w:kern w:val="0"/>
          <w:sz w:val="31"/>
          <w:szCs w:val="31"/>
          <w:lang w:val="en-US" w:eastAsia="zh-CN" w:bidi="ar-SA"/>
        </w:rPr>
        <w:t>该项目的日常监督管理由</w:t>
      </w:r>
      <w:r>
        <w:rPr>
          <w:rFonts w:hint="eastAsia" w:ascii="仿宋_GB2312" w:hAnsi="Times New Roman" w:eastAsia="仿宋_GB2312" w:cs="仿宋_GB2312"/>
          <w:kern w:val="0"/>
          <w:sz w:val="31"/>
          <w:szCs w:val="31"/>
          <w:lang w:val="en-US" w:eastAsia="zh-CN" w:bidi="ar-SA"/>
        </w:rPr>
        <w:t>我局属地</w:t>
      </w:r>
      <w:r>
        <w:rPr>
          <w:rFonts w:hint="default" w:ascii="仿宋_GB2312" w:hAnsi="Times New Roman" w:eastAsia="仿宋_GB2312" w:cs="仿宋_GB2312"/>
          <w:kern w:val="0"/>
          <w:sz w:val="31"/>
          <w:szCs w:val="31"/>
          <w:lang w:val="en-US" w:eastAsia="zh-CN" w:bidi="ar-SA"/>
        </w:rPr>
        <w:t>环境</w:t>
      </w:r>
      <w:r>
        <w:rPr>
          <w:rFonts w:hint="eastAsia" w:ascii="仿宋_GB2312" w:hAnsi="Times New Roman" w:eastAsia="仿宋_GB2312" w:cs="仿宋_GB2312"/>
          <w:kern w:val="0"/>
          <w:sz w:val="31"/>
          <w:szCs w:val="31"/>
          <w:lang w:val="en-US" w:eastAsia="zh-CN" w:bidi="ar-SA"/>
        </w:rPr>
        <w:t>执法</w:t>
      </w:r>
      <w:r>
        <w:rPr>
          <w:rFonts w:hint="default" w:ascii="仿宋_GB2312" w:hAnsi="Times New Roman" w:eastAsia="仿宋_GB2312" w:cs="仿宋_GB2312"/>
          <w:kern w:val="0"/>
          <w:sz w:val="31"/>
          <w:szCs w:val="31"/>
          <w:lang w:val="en-US" w:eastAsia="zh-CN" w:bidi="ar-SA"/>
        </w:rPr>
        <w:t>队负责</w:t>
      </w:r>
      <w:r>
        <w:rPr>
          <w:rFonts w:hint="eastAsia" w:ascii="仿宋_GB2312" w:hAnsi="Times New Roman" w:eastAsia="仿宋_GB2312" w:cs="仿宋_GB2312"/>
          <w:kern w:val="0"/>
          <w:sz w:val="31"/>
          <w:szCs w:val="31"/>
          <w:lang w:val="en-US" w:eastAsia="zh-CN" w:bidi="ar-SA"/>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3840" w:firstLineChars="1200"/>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二O</w:t>
      </w:r>
      <w:r>
        <w:rPr>
          <w:rFonts w:hint="eastAsia" w:ascii="仿宋_GB2312" w:hAnsi="仿宋_GB2312" w:eastAsia="仿宋_GB2312" w:cs="仿宋_GB2312"/>
          <w:sz w:val="32"/>
          <w:szCs w:val="32"/>
          <w:lang w:val="en-US" w:eastAsia="zh-CN"/>
        </w:rPr>
        <w:t>二二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二十五</w:t>
      </w:r>
      <w:r>
        <w:rPr>
          <w:rFonts w:hint="eastAsia" w:ascii="仿宋_GB2312" w:hAnsi="仿宋_GB2312" w:eastAsia="仿宋_GB2312" w:cs="仿宋_GB2312"/>
          <w:sz w:val="32"/>
          <w:szCs w:val="32"/>
        </w:rPr>
        <w:t>日</w:t>
      </w:r>
    </w:p>
    <w:p>
      <w:pPr>
        <w:spacing w:line="360" w:lineRule="auto"/>
        <w:ind w:firstLine="640" w:firstLineChars="200"/>
        <w:rPr>
          <w:rFonts w:hint="eastAsia" w:ascii="仿宋_GB2312" w:hAnsi="仿宋_GB2312" w:eastAsia="仿宋_GB2312" w:cs="仿宋_GB2312"/>
          <w:sz w:val="32"/>
          <w:szCs w:val="32"/>
        </w:rPr>
      </w:pPr>
    </w:p>
    <w:p>
      <w:pPr>
        <w:rPr>
          <w:rFonts w:hint="default" w:ascii="Times New Roman" w:hAnsi="Times New Roman" w:eastAsia="仿宋" w:cs="Times New Roman"/>
          <w:sz w:val="30"/>
          <w:szCs w:val="30"/>
        </w:rPr>
      </w:pPr>
    </w:p>
    <w:p>
      <w:pPr>
        <w:pStyle w:val="4"/>
        <w:keepNext w:val="0"/>
        <w:keepLines w:val="0"/>
        <w:widowControl/>
        <w:suppressLineNumbers w:val="0"/>
        <w:ind w:left="0" w:firstLine="660"/>
        <w:rPr>
          <w:rFonts w:hint="default"/>
          <w:lang w:val="en-US"/>
        </w:rPr>
      </w:pPr>
      <w:r>
        <w:rPr>
          <w:rFonts w:hint="eastAsia" w:ascii="Times New Roman" w:hAnsi="Times New Roman" w:eastAsia="黑体" w:cs="Times New Roman"/>
          <w:bCs/>
          <w:sz w:val="36"/>
          <w:szCs w:val="36"/>
          <w:lang w:val="en-US" w:eastAsia="zh-CN"/>
        </w:rPr>
        <w:t xml:space="preserve">  </w:t>
      </w:r>
    </w:p>
    <w:sectPr>
      <w:pgSz w:w="11906" w:h="16838"/>
      <w:pgMar w:top="1440" w:right="1558" w:bottom="1440" w:left="1800" w:header="851" w:footer="992" w:gutter="0"/>
      <w:pgBorders>
        <w:top w:val="single" w:color="auto" w:sz="4" w:space="1"/>
        <w:left w:val="single" w:color="auto" w:sz="4" w:space="4"/>
        <w:bottom w:val="single" w:color="auto" w:sz="4" w:space="1"/>
        <w:right w:val="single" w:color="auto" w:sz="4" w:space="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243E"/>
    <w:multiLevelType w:val="singleLevel"/>
    <w:tmpl w:val="DAF024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01C44"/>
    <w:rsid w:val="125A36E5"/>
    <w:rsid w:val="16A4788C"/>
    <w:rsid w:val="175170F2"/>
    <w:rsid w:val="3DC1095D"/>
    <w:rsid w:val="42FD2643"/>
    <w:rsid w:val="53DB5721"/>
    <w:rsid w:val="55927416"/>
    <w:rsid w:val="5C420D98"/>
    <w:rsid w:val="61365F14"/>
    <w:rsid w:val="619644C2"/>
    <w:rsid w:val="6A4605B6"/>
    <w:rsid w:val="6AC45EAF"/>
    <w:rsid w:val="79F01D0D"/>
    <w:rsid w:val="7BFA79CD"/>
    <w:rsid w:val="7E901C44"/>
    <w:rsid w:val="7EA3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Indent"/>
    <w:basedOn w:val="1"/>
    <w:next w:val="1"/>
    <w:qFormat/>
    <w:uiPriority w:val="0"/>
    <w:pPr>
      <w:ind w:firstLine="420"/>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1585</Words>
  <Characters>1637</Characters>
  <Lines>0</Lines>
  <Paragraphs>0</Paragraphs>
  <TotalTime>2</TotalTime>
  <ScaleCrop>false</ScaleCrop>
  <LinksUpToDate>false</LinksUpToDate>
  <CharactersWithSpaces>1695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2020-11-03T09:39:00Z</dcterms:created>
  <dc:creator>Administrator</dc:creator>
  <cp:lastModifiedBy>海阔天空</cp:lastModifiedBy>
  <dcterms:modified xsi:type="dcterms:W3CDTF">2022-04-24T03:20:38Z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4CFCD9D0A7EA43CD8DBAEA4D051E753E</vt:lpwstr>
  </property>
</Properties>
</file>