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县委书记魏华伟，县长朱东升带</w:t>
      </w:r>
      <w:r>
        <w:rPr>
          <w:rFonts w:hint="eastAsia"/>
          <w:b/>
          <w:bCs/>
          <w:sz w:val="32"/>
          <w:szCs w:val="40"/>
          <w:lang w:eastAsia="zh-CN"/>
        </w:rPr>
        <w:t>队</w:t>
      </w:r>
      <w:r>
        <w:rPr>
          <w:rFonts w:hint="eastAsia"/>
          <w:b/>
          <w:bCs/>
          <w:sz w:val="32"/>
          <w:szCs w:val="40"/>
        </w:rPr>
        <w:t>赴汝南参观学习</w:t>
      </w:r>
    </w:p>
    <w:p>
      <w:pPr>
        <w:ind w:firstLine="1928" w:firstLineChars="600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人居环境整治工作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800" w:firstLineChars="250"/>
        <w:jc w:val="both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12月3日，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县委书记魏华伟，县长朱东升带领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县人居环境整治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和各乡镇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（街道）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（工）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委书记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30多人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赴汝南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县老君庙镇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参观学习人居环境整治工作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800" w:firstLineChars="250"/>
        <w:jc w:val="both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汝南县老君庙镇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在农村人居环境集中整治上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人居环境整治与乡土文化资源发掘相结合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危房整治相结合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与水环境治理相结合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注重集中整治与长期整治相结合。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思路清、措施实、效果好，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获得市委、市政府认可和好评。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800" w:firstLineChars="250"/>
        <w:jc w:val="both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在当地领导的带领下，魏华伟一行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参观了老君庙的村容村貌，听取了当地政府的经验介绍。魏华伟表示，通过参观学习，亲眼看到了老君庙镇人居环境整治的特色亮点，切身感受到了老君庙镇卓有成效的整治实绩。他要求泌阳各乡镇（街道）一定要把好的经验做法带回去认真学习领会，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认真借鉴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这些先进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查找自己的不足，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结合实际完善工作措施，切实把人居环境集中整治工作抓实抓好抓出成效，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建设泌阳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宜居宜业的美丽乡村。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4785" cy="3950335"/>
            <wp:effectExtent l="0" t="0" r="8255" b="12065"/>
            <wp:docPr id="6" name="图片 6" descr="ffa6d0438e9c1ab2942febe1a760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fa6d0438e9c1ab2942febe1a76061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4785" cy="3950335"/>
            <wp:effectExtent l="0" t="0" r="8255" b="12065"/>
            <wp:docPr id="2" name="图片 2" descr="056f8749aa9dbc69afc91334107bd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56f8749aa9dbc69afc91334107bd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4785" cy="3818890"/>
            <wp:effectExtent l="0" t="0" r="8255" b="6350"/>
            <wp:docPr id="1" name="图片 1" descr="1ec2dc4a448a4435691ddd42c4912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ec2dc4a448a4435691ddd42c49126f"/>
                    <pic:cNvPicPr>
                      <a:picLocks noChangeAspect="1"/>
                    </pic:cNvPicPr>
                  </pic:nvPicPr>
                  <pic:blipFill>
                    <a:blip r:embed="rId6"/>
                    <a:srcRect b="332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4785" cy="3950335"/>
            <wp:effectExtent l="0" t="0" r="8255" b="12065"/>
            <wp:docPr id="3" name="图片 3" descr="6798472b6d728050a88db3b4ca3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798472b6d728050a88db3b4ca319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4785" cy="3950335"/>
            <wp:effectExtent l="0" t="0" r="8255" b="12065"/>
            <wp:docPr id="4" name="图片 4" descr="3be9ae63baba15b4c0e34b5d9d988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be9ae63baba15b4c0e34b5d9d9889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ZTVhZWEwYjljMWFiNzZlNDE1NzIxNDdmYjc2NjQifQ=="/>
  </w:docVars>
  <w:rsids>
    <w:rsidRoot w:val="1D3C396D"/>
    <w:rsid w:val="136C3083"/>
    <w:rsid w:val="142427F0"/>
    <w:rsid w:val="1D3C396D"/>
    <w:rsid w:val="53A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359</Words>
  <Characters>361</Characters>
  <Lines>0</Lines>
  <Paragraphs>0</Paragraphs>
  <TotalTime>1</TotalTime>
  <ScaleCrop>false</ScaleCrop>
  <LinksUpToDate>false</LinksUpToDate>
  <CharactersWithSpaces>361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2022-12-03T07:15:00Z</dcterms:created>
  <dc:creator>风的味道</dc:creator>
  <cp:lastModifiedBy>风的味道</cp:lastModifiedBy>
  <dcterms:modified xsi:type="dcterms:W3CDTF">2022-12-03T08:12:38Z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24EFC728D2DC410D9F6B9879CDBFDFA1</vt:lpwstr>
  </property>
</Properties>
</file>