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
          <w:bCs w:val="0"/>
          <w:w w:val="97"/>
          <w:sz w:val="44"/>
          <w:szCs w:val="44"/>
        </w:rPr>
      </w:pPr>
    </w:p>
    <w:p>
      <w:pPr>
        <w:pStyle w:val="2"/>
        <w:ind w:left="0" w:leftChars="0" w:firstLine="0" w:firstLineChars="0"/>
        <w:jc w:val="center"/>
        <w:rPr>
          <w:rFonts w:hint="eastAsia" w:ascii="仿宋" w:hAnsi="仿宋" w:eastAsia="仿宋" w:cs="仿宋"/>
          <w:bCs/>
          <w:kern w:val="2"/>
          <w:sz w:val="32"/>
          <w:szCs w:val="32"/>
          <w:lang w:val="en-US" w:eastAsia="zh-CN" w:bidi="ar-SA"/>
        </w:rPr>
      </w:pPr>
    </w:p>
    <w:p>
      <w:pPr>
        <w:pStyle w:val="2"/>
        <w:ind w:left="0" w:leftChars="0" w:firstLine="0" w:firstLineChars="0"/>
        <w:jc w:val="center"/>
        <w:rPr>
          <w:rFonts w:hint="eastAsia" w:ascii="仿宋" w:hAnsi="仿宋" w:eastAsia="仿宋" w:cs="仿宋"/>
          <w:bCs/>
          <w:kern w:val="2"/>
          <w:sz w:val="32"/>
          <w:szCs w:val="32"/>
          <w:lang w:val="en-US" w:eastAsia="zh-CN" w:bidi="ar-SA"/>
        </w:rPr>
      </w:pPr>
    </w:p>
    <w:p>
      <w:pPr>
        <w:pStyle w:val="2"/>
        <w:ind w:left="0" w:leftChars="0" w:firstLine="0" w:firstLineChars="0"/>
        <w:jc w:val="center"/>
        <w:rPr>
          <w:rFonts w:hint="eastAsia" w:ascii="仿宋" w:hAnsi="仿宋" w:eastAsia="仿宋" w:cs="仿宋"/>
          <w:bCs/>
          <w:kern w:val="2"/>
          <w:sz w:val="32"/>
          <w:szCs w:val="32"/>
          <w:lang w:val="en-US" w:eastAsia="zh-CN" w:bidi="ar-SA"/>
        </w:rPr>
      </w:pPr>
    </w:p>
    <w:p>
      <w:pPr>
        <w:pStyle w:val="2"/>
        <w:ind w:left="0" w:leftChars="0" w:firstLine="0" w:firstLineChars="0"/>
        <w:jc w:val="center"/>
        <w:rPr>
          <w:rFonts w:hint="eastAsia" w:ascii="仿宋" w:hAnsi="仿宋" w:eastAsia="仿宋" w:cs="仿宋"/>
          <w:bCs/>
          <w:kern w:val="2"/>
          <w:sz w:val="32"/>
          <w:szCs w:val="32"/>
          <w:lang w:val="en-US" w:eastAsia="zh-CN" w:bidi="ar-SA"/>
        </w:rPr>
      </w:pPr>
    </w:p>
    <w:p>
      <w:pPr>
        <w:pStyle w:val="2"/>
        <w:ind w:left="0" w:leftChars="0" w:firstLine="0" w:firstLineChars="0"/>
        <w:jc w:val="center"/>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Cs/>
          <w:kern w:val="2"/>
          <w:sz w:val="32"/>
          <w:szCs w:val="32"/>
          <w:lang w:val="en-US" w:eastAsia="zh-CN" w:bidi="ar-SA"/>
        </w:rPr>
        <w:t>泌开审</w:t>
      </w:r>
      <w:r>
        <w:rPr>
          <w:rFonts w:hint="eastAsia" w:ascii="仿宋" w:hAnsi="仿宋" w:eastAsia="仿宋" w:cs="仿宋"/>
          <w:b w:val="0"/>
          <w:bCs w:val="0"/>
          <w:sz w:val="32"/>
          <w:szCs w:val="32"/>
          <w:lang w:val="en-US" w:eastAsia="zh-CN"/>
        </w:rPr>
        <w:t>〔2023〕4号</w:t>
      </w:r>
    </w:p>
    <w:bookmarkEnd w:id="0"/>
    <w:p>
      <w:pPr>
        <w:spacing w:line="360" w:lineRule="auto"/>
        <w:jc w:val="both"/>
        <w:rPr>
          <w:rFonts w:hint="eastAsia" w:asciiTheme="majorEastAsia" w:hAnsiTheme="majorEastAsia" w:eastAsiaTheme="majorEastAsia" w:cstheme="majorEastAsia"/>
          <w:b/>
          <w:bCs w:val="0"/>
          <w:w w:val="97"/>
          <w:sz w:val="44"/>
          <w:szCs w:val="44"/>
          <w:lang w:eastAsia="zh-CN"/>
        </w:rPr>
      </w:pPr>
    </w:p>
    <w:p>
      <w:pPr>
        <w:spacing w:line="360" w:lineRule="auto"/>
        <w:jc w:val="center"/>
        <w:rPr>
          <w:rFonts w:hint="eastAsia" w:asciiTheme="majorEastAsia" w:hAnsiTheme="majorEastAsia" w:eastAsiaTheme="majorEastAsia" w:cstheme="majorEastAsia"/>
          <w:b/>
          <w:bCs w:val="0"/>
          <w:w w:val="97"/>
          <w:sz w:val="44"/>
          <w:szCs w:val="44"/>
          <w:lang w:val="en-US" w:eastAsia="zh-CN"/>
        </w:rPr>
      </w:pPr>
      <w:r>
        <w:rPr>
          <w:rFonts w:hint="eastAsia" w:asciiTheme="majorEastAsia" w:hAnsiTheme="majorEastAsia" w:eastAsiaTheme="majorEastAsia" w:cstheme="majorEastAsia"/>
          <w:b/>
          <w:bCs w:val="0"/>
          <w:w w:val="97"/>
          <w:sz w:val="44"/>
          <w:szCs w:val="44"/>
        </w:rPr>
        <w:t>关于</w:t>
      </w:r>
      <w:r>
        <w:rPr>
          <w:rFonts w:hint="eastAsia" w:asciiTheme="majorEastAsia" w:hAnsiTheme="majorEastAsia" w:eastAsiaTheme="majorEastAsia" w:cstheme="majorEastAsia"/>
          <w:b/>
          <w:bCs w:val="0"/>
          <w:w w:val="97"/>
          <w:sz w:val="44"/>
          <w:szCs w:val="44"/>
          <w:lang w:eastAsia="zh-CN"/>
        </w:rPr>
        <w:t>泌阳县铭普电子有限公司新增电子产品包装件及配件</w:t>
      </w:r>
      <w:r>
        <w:rPr>
          <w:rFonts w:hint="eastAsia" w:asciiTheme="majorEastAsia" w:hAnsiTheme="majorEastAsia" w:eastAsiaTheme="majorEastAsia" w:cstheme="majorEastAsia"/>
          <w:b/>
          <w:bCs w:val="0"/>
          <w:w w:val="97"/>
          <w:sz w:val="44"/>
          <w:szCs w:val="44"/>
          <w:lang w:val="en-US" w:eastAsia="zh-CN"/>
        </w:rPr>
        <w:t>项目</w:t>
      </w:r>
      <w:r>
        <w:rPr>
          <w:rFonts w:hint="eastAsia" w:asciiTheme="majorEastAsia" w:hAnsiTheme="majorEastAsia" w:eastAsiaTheme="majorEastAsia" w:cstheme="majorEastAsia"/>
          <w:b/>
          <w:bCs w:val="0"/>
          <w:w w:val="97"/>
          <w:sz w:val="44"/>
          <w:szCs w:val="44"/>
        </w:rPr>
        <w:t>环境影响报告</w:t>
      </w:r>
      <w:r>
        <w:rPr>
          <w:rFonts w:hint="eastAsia" w:asciiTheme="majorEastAsia" w:hAnsiTheme="majorEastAsia" w:eastAsiaTheme="majorEastAsia" w:cstheme="majorEastAsia"/>
          <w:b/>
          <w:bCs w:val="0"/>
          <w:w w:val="97"/>
          <w:sz w:val="44"/>
          <w:szCs w:val="44"/>
          <w:lang w:eastAsia="zh-CN"/>
        </w:rPr>
        <w:t>表</w:t>
      </w:r>
      <w:r>
        <w:rPr>
          <w:rFonts w:hint="eastAsia" w:asciiTheme="majorEastAsia" w:hAnsiTheme="majorEastAsia" w:eastAsiaTheme="majorEastAsia" w:cstheme="majorEastAsia"/>
          <w:b/>
          <w:bCs w:val="0"/>
          <w:w w:val="97"/>
          <w:sz w:val="44"/>
          <w:szCs w:val="44"/>
        </w:rPr>
        <w:t>的</w:t>
      </w:r>
      <w:r>
        <w:rPr>
          <w:rFonts w:hint="eastAsia" w:asciiTheme="majorEastAsia" w:hAnsiTheme="majorEastAsia" w:eastAsiaTheme="majorEastAsia" w:cstheme="majorEastAsia"/>
          <w:b/>
          <w:bCs w:val="0"/>
          <w:w w:val="97"/>
          <w:sz w:val="44"/>
          <w:szCs w:val="44"/>
          <w:lang w:val="en-US" w:eastAsia="zh-CN"/>
        </w:rPr>
        <w:t>批复</w:t>
      </w:r>
    </w:p>
    <w:p>
      <w:pPr>
        <w:pStyle w:val="2"/>
        <w:rPr>
          <w:rFonts w:hint="eastAsia"/>
        </w:rPr>
      </w:pPr>
    </w:p>
    <w:p>
      <w:pPr>
        <w:spacing w:line="360" w:lineRule="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w:t>
      </w:r>
    </w:p>
    <w:p>
      <w:pPr>
        <w:spacing w:line="360" w:lineRule="auto"/>
        <w:rPr>
          <w:rFonts w:hint="eastAsia" w:ascii="仿宋_GB2312" w:hAnsi="仿宋_GB2312" w:eastAsia="仿宋_GB2312" w:cs="仿宋_GB2312"/>
          <w:sz w:val="32"/>
          <w:szCs w:val="32"/>
        </w:rPr>
      </w:pPr>
      <w:r>
        <w:rPr>
          <w:rFonts w:hint="eastAsia" w:ascii="仿宋" w:hAnsi="仿宋" w:eastAsia="仿宋" w:cs="仿宋"/>
          <w:sz w:val="32"/>
          <w:szCs w:val="32"/>
          <w:lang w:eastAsia="zh-CN"/>
        </w:rPr>
        <w:t>泌阳县铭普电子有限</w:t>
      </w:r>
      <w:r>
        <w:rPr>
          <w:rFonts w:hint="eastAsia" w:ascii="仿宋_GB2312" w:hAnsi="仿宋_GB2312" w:eastAsia="仿宋_GB2312" w:cs="仿宋_GB2312"/>
          <w:sz w:val="32"/>
          <w:szCs w:val="32"/>
          <w:lang w:eastAsia="zh-CN"/>
        </w:rPr>
        <w:t>公司</w:t>
      </w:r>
      <w:r>
        <w:rPr>
          <w:rFonts w:hint="eastAsia" w:ascii="仿宋_GB2312" w:hAnsi="仿宋_GB2312" w:eastAsia="仿宋_GB2312" w:cs="仿宋_GB2312"/>
          <w:sz w:val="32"/>
          <w:szCs w:val="32"/>
        </w:rPr>
        <w:t>：</w:t>
      </w:r>
    </w:p>
    <w:p>
      <w:pPr>
        <w:spacing w:line="360" w:lineRule="auto"/>
        <w:ind w:firstLine="64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你公司上</w:t>
      </w:r>
      <w:r>
        <w:rPr>
          <w:rFonts w:hint="eastAsia" w:ascii="仿宋_GB2312" w:hAnsi="仿宋_GB2312" w:eastAsia="仿宋_GB2312" w:cs="仿宋_GB2312"/>
          <w:color w:val="000000"/>
          <w:sz w:val="32"/>
          <w:szCs w:val="32"/>
        </w:rPr>
        <w:t>报的由</w:t>
      </w:r>
      <w:r>
        <w:rPr>
          <w:rFonts w:hint="eastAsia" w:ascii="仿宋" w:hAnsi="仿宋" w:eastAsia="仿宋" w:cs="仿宋"/>
          <w:sz w:val="32"/>
          <w:szCs w:val="32"/>
          <w:lang w:val="en-US" w:eastAsia="zh-CN"/>
        </w:rPr>
        <w:t>河南绿立方环保技术咨询有限公司</w:t>
      </w:r>
      <w:r>
        <w:rPr>
          <w:rFonts w:hint="eastAsia" w:ascii="仿宋_GB2312" w:hAnsi="仿宋_GB2312" w:eastAsia="仿宋_GB2312" w:cs="仿宋_GB2312"/>
          <w:color w:val="000000"/>
          <w:sz w:val="32"/>
          <w:szCs w:val="32"/>
        </w:rPr>
        <w:t>编</w:t>
      </w:r>
    </w:p>
    <w:p>
      <w:pPr>
        <w:spacing w:line="360" w:lineRule="auto"/>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制</w:t>
      </w:r>
      <w:r>
        <w:rPr>
          <w:rFonts w:hint="eastAsia" w:ascii="仿宋_GB2312" w:hAnsi="仿宋_GB2312" w:eastAsia="仿宋_GB2312" w:cs="仿宋_GB2312"/>
          <w:color w:val="000000"/>
          <w:sz w:val="32"/>
          <w:szCs w:val="32"/>
          <w:lang w:eastAsia="zh-CN"/>
        </w:rPr>
        <w:t>完成</w:t>
      </w:r>
      <w:r>
        <w:rPr>
          <w:rFonts w:hint="eastAsia" w:ascii="仿宋_GB2312" w:hAnsi="仿宋_GB2312" w:eastAsia="仿宋_GB2312" w:cs="仿宋_GB2312"/>
          <w:color w:val="000000"/>
          <w:sz w:val="32"/>
          <w:szCs w:val="32"/>
        </w:rPr>
        <w:t>的</w:t>
      </w:r>
      <w:r>
        <w:rPr>
          <w:rFonts w:hint="eastAsia" w:ascii="仿宋" w:hAnsi="仿宋" w:eastAsia="仿宋" w:cs="仿宋"/>
          <w:sz w:val="32"/>
          <w:szCs w:val="32"/>
          <w:lang w:val="en-US" w:eastAsia="zh-CN"/>
        </w:rPr>
        <w:t>《泌阳县铭普电子有限公司新增电子产品包装件及配件项目环境影响报告表》（以下简称《报告表》）</w:t>
      </w:r>
      <w:r>
        <w:rPr>
          <w:rFonts w:hint="eastAsia" w:ascii="仿宋_GB2312" w:hAnsi="仿宋_GB2312" w:eastAsia="仿宋_GB2312" w:cs="仿宋_GB2312"/>
          <w:color w:val="000000"/>
          <w:sz w:val="32"/>
          <w:szCs w:val="32"/>
        </w:rPr>
        <w:t>收悉</w:t>
      </w:r>
      <w:r>
        <w:rPr>
          <w:rFonts w:hint="eastAsia" w:ascii="仿宋_GB2312" w:hAnsi="仿宋_GB2312" w:eastAsia="仿宋_GB2312" w:cs="仿宋_GB2312"/>
          <w:color w:val="000000"/>
          <w:sz w:val="32"/>
          <w:szCs w:val="32"/>
          <w:lang w:eastAsia="zh-CN"/>
        </w:rPr>
        <w:t>，已</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泌阳县政府</w:t>
      </w:r>
      <w:r>
        <w:rPr>
          <w:rFonts w:hint="eastAsia" w:ascii="仿宋_GB2312" w:hAnsi="仿宋_GB2312" w:eastAsia="仿宋_GB2312" w:cs="仿宋_GB2312"/>
          <w:sz w:val="32"/>
          <w:szCs w:val="32"/>
        </w:rPr>
        <w:t>网站公示期满。根据《中华人民共和国环境保护法》、《中华人民共和国行政许可法》、《中华人民共和国环境影响评价法》、《建设项目环境保护管理条例》等法律法规规定，</w:t>
      </w:r>
      <w:r>
        <w:rPr>
          <w:rFonts w:hint="eastAsia" w:ascii="仿宋_GB2312" w:hAnsi="仿宋_GB2312" w:eastAsia="仿宋_GB2312" w:cs="仿宋_GB2312"/>
          <w:sz w:val="32"/>
          <w:szCs w:val="32"/>
          <w:lang w:eastAsia="zh-CN"/>
        </w:rPr>
        <w:t>经研究，</w:t>
      </w:r>
      <w:r>
        <w:rPr>
          <w:rFonts w:hint="eastAsia" w:ascii="仿宋_GB2312" w:hAnsi="仿宋_GB2312" w:eastAsia="仿宋_GB2312" w:cs="仿宋_GB2312"/>
          <w:sz w:val="32"/>
          <w:szCs w:val="32"/>
        </w:rPr>
        <w:t>现批复如下：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lang w:val="en-US" w:eastAsia="zh-CN"/>
        </w:rPr>
        <w:t>泌阳县铭普电子有限公司新增电子产品包装件及配件</w:t>
      </w:r>
      <w:r>
        <w:rPr>
          <w:rFonts w:hint="eastAsia" w:ascii="仿宋" w:hAnsi="仿宋" w:eastAsia="仿宋" w:cs="仿宋"/>
          <w:sz w:val="32"/>
          <w:szCs w:val="32"/>
        </w:rPr>
        <w:t>项目为扩建项目，位于泌阳县</w:t>
      </w:r>
      <w:r>
        <w:rPr>
          <w:rFonts w:hint="eastAsia" w:ascii="仿宋" w:hAnsi="仿宋" w:eastAsia="仿宋" w:cs="仿宋"/>
          <w:sz w:val="32"/>
          <w:szCs w:val="32"/>
          <w:lang w:eastAsia="zh-CN"/>
        </w:rPr>
        <w:t>先进制造业开发</w:t>
      </w:r>
      <w:r>
        <w:rPr>
          <w:rFonts w:hint="eastAsia" w:ascii="仿宋" w:hAnsi="仿宋" w:eastAsia="仿宋" w:cs="仿宋"/>
          <w:sz w:val="32"/>
          <w:szCs w:val="32"/>
        </w:rPr>
        <w:t>区花园路西段。主要建设内容：依托现有厂房建设载带、包装盘、吸塑盘生产线，</w:t>
      </w:r>
      <w:r>
        <w:rPr>
          <w:rFonts w:hint="eastAsia" w:ascii="仿宋" w:hAnsi="仿宋" w:eastAsia="仿宋" w:cs="仿宋"/>
          <w:sz w:val="32"/>
          <w:szCs w:val="32"/>
          <w:lang w:eastAsia="zh-CN"/>
        </w:rPr>
        <w:t>废气治理</w:t>
      </w:r>
      <w:r>
        <w:rPr>
          <w:rFonts w:hint="eastAsia" w:ascii="仿宋" w:hAnsi="仿宋" w:eastAsia="仿宋" w:cs="仿宋"/>
          <w:sz w:val="32"/>
          <w:szCs w:val="32"/>
        </w:rPr>
        <w:t>等</w:t>
      </w:r>
      <w:r>
        <w:rPr>
          <w:rFonts w:hint="eastAsia" w:ascii="仿宋" w:hAnsi="仿宋" w:eastAsia="仿宋" w:cs="仿宋"/>
          <w:sz w:val="32"/>
          <w:szCs w:val="32"/>
          <w:lang w:eastAsia="zh-CN"/>
        </w:rPr>
        <w:t>环保工程</w:t>
      </w:r>
      <w:r>
        <w:rPr>
          <w:rFonts w:hint="eastAsia" w:ascii="仿宋" w:hAnsi="仿宋" w:eastAsia="仿宋" w:cs="仿宋"/>
          <w:sz w:val="32"/>
          <w:szCs w:val="32"/>
        </w:rPr>
        <w:t>。主要</w:t>
      </w:r>
      <w:r>
        <w:rPr>
          <w:rFonts w:hint="eastAsia" w:ascii="仿宋" w:hAnsi="仿宋" w:eastAsia="仿宋" w:cs="仿宋"/>
          <w:sz w:val="32"/>
          <w:szCs w:val="32"/>
          <w:lang w:eastAsia="zh-CN"/>
        </w:rPr>
        <w:t>生产</w:t>
      </w:r>
      <w:r>
        <w:rPr>
          <w:rFonts w:hint="eastAsia" w:ascii="仿宋" w:hAnsi="仿宋" w:eastAsia="仿宋" w:cs="仿宋"/>
          <w:sz w:val="32"/>
          <w:szCs w:val="32"/>
        </w:rPr>
        <w:t>设备：</w:t>
      </w:r>
      <w:r>
        <w:rPr>
          <w:rFonts w:hint="eastAsia" w:ascii="仿宋" w:hAnsi="仿宋" w:eastAsia="仿宋" w:cs="仿宋"/>
          <w:sz w:val="32"/>
          <w:szCs w:val="32"/>
          <w:lang w:eastAsia="zh-CN"/>
        </w:rPr>
        <w:t>载带</w:t>
      </w:r>
      <w:r>
        <w:rPr>
          <w:rFonts w:hint="eastAsia" w:ascii="仿宋" w:hAnsi="仿宋" w:eastAsia="仿宋" w:cs="仿宋"/>
          <w:sz w:val="32"/>
          <w:szCs w:val="32"/>
        </w:rPr>
        <w:t>机、</w:t>
      </w:r>
      <w:r>
        <w:rPr>
          <w:rFonts w:hint="eastAsia" w:ascii="仿宋" w:hAnsi="仿宋" w:eastAsia="仿宋" w:cs="仿宋"/>
          <w:sz w:val="32"/>
          <w:szCs w:val="32"/>
          <w:lang w:eastAsia="zh-CN"/>
        </w:rPr>
        <w:t>注塑</w:t>
      </w:r>
      <w:r>
        <w:rPr>
          <w:rFonts w:hint="eastAsia" w:ascii="仿宋" w:hAnsi="仿宋" w:eastAsia="仿宋" w:cs="仿宋"/>
          <w:sz w:val="32"/>
          <w:szCs w:val="32"/>
        </w:rPr>
        <w:t>机、</w:t>
      </w:r>
      <w:r>
        <w:rPr>
          <w:rFonts w:hint="eastAsia" w:ascii="仿宋" w:hAnsi="仿宋" w:eastAsia="仿宋" w:cs="仿宋"/>
          <w:sz w:val="32"/>
          <w:szCs w:val="32"/>
          <w:lang w:eastAsia="zh-CN"/>
        </w:rPr>
        <w:t>吸塑机</w:t>
      </w:r>
      <w:r>
        <w:rPr>
          <w:rFonts w:hint="eastAsia" w:ascii="仿宋" w:hAnsi="仿宋" w:eastAsia="仿宋" w:cs="仿宋"/>
          <w:sz w:val="32"/>
          <w:szCs w:val="32"/>
        </w:rPr>
        <w:t>、</w:t>
      </w:r>
      <w:r>
        <w:rPr>
          <w:rFonts w:hint="eastAsia" w:ascii="仿宋" w:hAnsi="仿宋" w:eastAsia="仿宋" w:cs="仿宋"/>
          <w:sz w:val="32"/>
          <w:szCs w:val="32"/>
          <w:lang w:eastAsia="zh-CN"/>
        </w:rPr>
        <w:t>冲</w:t>
      </w:r>
      <w:r>
        <w:rPr>
          <w:rFonts w:hint="eastAsia" w:ascii="仿宋" w:hAnsi="仿宋" w:eastAsia="仿宋" w:cs="仿宋"/>
          <w:sz w:val="32"/>
          <w:szCs w:val="32"/>
        </w:rPr>
        <w:t>床、</w:t>
      </w:r>
      <w:r>
        <w:rPr>
          <w:rFonts w:hint="eastAsia" w:ascii="仿宋" w:hAnsi="仿宋" w:eastAsia="仿宋" w:cs="仿宋"/>
          <w:sz w:val="32"/>
          <w:szCs w:val="32"/>
          <w:lang w:eastAsia="zh-CN"/>
        </w:rPr>
        <w:t>压包</w:t>
      </w:r>
      <w:r>
        <w:rPr>
          <w:rFonts w:hint="eastAsia" w:ascii="仿宋" w:hAnsi="仿宋" w:eastAsia="仿宋" w:cs="仿宋"/>
          <w:sz w:val="32"/>
          <w:szCs w:val="32"/>
        </w:rPr>
        <w:t>机</w:t>
      </w:r>
      <w:r>
        <w:rPr>
          <w:rFonts w:hint="eastAsia" w:ascii="仿宋" w:hAnsi="仿宋" w:eastAsia="仿宋" w:cs="仿宋"/>
          <w:sz w:val="32"/>
          <w:szCs w:val="32"/>
          <w:lang w:eastAsia="zh-CN"/>
        </w:rPr>
        <w:t>等。主要</w:t>
      </w:r>
      <w:r>
        <w:rPr>
          <w:rFonts w:hint="eastAsia" w:ascii="仿宋" w:hAnsi="仿宋" w:eastAsia="仿宋" w:cs="仿宋"/>
          <w:sz w:val="32"/>
          <w:szCs w:val="32"/>
        </w:rPr>
        <w:t>生产工艺：</w:t>
      </w:r>
      <w:r>
        <w:rPr>
          <w:rFonts w:hint="eastAsia" w:ascii="仿宋" w:hAnsi="仿宋" w:eastAsia="仿宋" w:cs="仿宋"/>
          <w:sz w:val="32"/>
          <w:szCs w:val="32"/>
          <w:lang w:eastAsia="zh-CN"/>
        </w:rPr>
        <w:t>原材料</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吹膜成型</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eastAsia="zh-CN"/>
        </w:rPr>
        <w:t>装盘</w:t>
      </w:r>
      <w:r>
        <w:rPr>
          <w:rFonts w:hint="eastAsia" w:ascii="仿宋" w:hAnsi="仿宋" w:eastAsia="仿宋" w:cs="仿宋"/>
          <w:sz w:val="32"/>
          <w:szCs w:val="32"/>
          <w:lang w:val="en-US" w:eastAsia="zh-CN"/>
        </w:rPr>
        <w:t>--检查</w:t>
      </w:r>
      <w:r>
        <w:rPr>
          <w:rFonts w:hint="eastAsia" w:ascii="仿宋" w:hAnsi="仿宋" w:eastAsia="仿宋" w:cs="仿宋"/>
          <w:sz w:val="32"/>
          <w:szCs w:val="32"/>
        </w:rPr>
        <w:t>-</w:t>
      </w:r>
      <w:r>
        <w:rPr>
          <w:rFonts w:hint="eastAsia" w:ascii="仿宋" w:hAnsi="仿宋" w:eastAsia="仿宋" w:cs="仿宋"/>
          <w:sz w:val="32"/>
          <w:szCs w:val="32"/>
          <w:lang w:val="en-US" w:eastAsia="zh-CN"/>
        </w:rPr>
        <w:t>-包装入库；</w:t>
      </w:r>
      <w:r>
        <w:rPr>
          <w:rFonts w:hint="eastAsia" w:ascii="仿宋" w:hAnsi="仿宋" w:eastAsia="仿宋" w:cs="仿宋"/>
          <w:sz w:val="32"/>
          <w:szCs w:val="32"/>
          <w:lang w:eastAsia="zh-CN"/>
        </w:rPr>
        <w:t>原材料</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注塑成型</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检查</w:t>
      </w:r>
      <w:r>
        <w:rPr>
          <w:rFonts w:hint="eastAsia" w:ascii="仿宋" w:hAnsi="仿宋" w:eastAsia="仿宋" w:cs="仿宋"/>
          <w:sz w:val="32"/>
          <w:szCs w:val="32"/>
        </w:rPr>
        <w:t>-</w:t>
      </w:r>
      <w:r>
        <w:rPr>
          <w:rFonts w:hint="eastAsia" w:ascii="仿宋" w:hAnsi="仿宋" w:eastAsia="仿宋" w:cs="仿宋"/>
          <w:sz w:val="32"/>
          <w:szCs w:val="32"/>
          <w:lang w:val="en-US" w:eastAsia="zh-CN"/>
        </w:rPr>
        <w:t>-包装入库；</w:t>
      </w:r>
      <w:r>
        <w:rPr>
          <w:rFonts w:hint="eastAsia" w:ascii="仿宋" w:hAnsi="仿宋" w:eastAsia="仿宋" w:cs="仿宋"/>
          <w:sz w:val="32"/>
          <w:szCs w:val="32"/>
          <w:lang w:eastAsia="zh-CN"/>
        </w:rPr>
        <w:t>原材料</w:t>
      </w:r>
      <w:r>
        <w:rPr>
          <w:rFonts w:hint="eastAsia" w:ascii="仿宋" w:hAnsi="仿宋" w:eastAsia="仿宋" w:cs="仿宋"/>
          <w:sz w:val="32"/>
          <w:szCs w:val="32"/>
          <w:lang w:val="en-US" w:eastAsia="zh-CN"/>
        </w:rPr>
        <w:t>--吸塑</w:t>
      </w:r>
      <w:r>
        <w:rPr>
          <w:rFonts w:hint="eastAsia" w:ascii="仿宋" w:hAnsi="仿宋" w:eastAsia="仿宋" w:cs="仿宋"/>
          <w:sz w:val="32"/>
          <w:szCs w:val="32"/>
          <w:lang w:eastAsia="zh-CN"/>
        </w:rPr>
        <w:t>成型</w:t>
      </w:r>
      <w:r>
        <w:rPr>
          <w:rFonts w:hint="eastAsia"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检查</w:t>
      </w:r>
      <w:r>
        <w:rPr>
          <w:rFonts w:hint="eastAsia" w:ascii="仿宋" w:hAnsi="仿宋" w:eastAsia="仿宋" w:cs="仿宋"/>
          <w:sz w:val="32"/>
          <w:szCs w:val="32"/>
        </w:rPr>
        <w:t>-</w:t>
      </w:r>
      <w:r>
        <w:rPr>
          <w:rFonts w:hint="eastAsia" w:ascii="仿宋" w:hAnsi="仿宋" w:eastAsia="仿宋" w:cs="仿宋"/>
          <w:sz w:val="32"/>
          <w:szCs w:val="32"/>
          <w:lang w:val="en-US" w:eastAsia="zh-CN"/>
        </w:rPr>
        <w:t>-包装入库</w:t>
      </w:r>
      <w:r>
        <w:rPr>
          <w:rFonts w:hint="eastAsia" w:ascii="仿宋" w:hAnsi="仿宋" w:eastAsia="仿宋" w:cs="仿宋"/>
          <w:sz w:val="32"/>
          <w:szCs w:val="32"/>
        </w:rPr>
        <w:t>。</w:t>
      </w:r>
      <w:r>
        <w:rPr>
          <w:rFonts w:hint="eastAsia" w:ascii="仿宋" w:hAnsi="仿宋" w:eastAsia="仿宋" w:cs="仿宋"/>
          <w:sz w:val="32"/>
          <w:szCs w:val="32"/>
          <w:lang w:eastAsia="zh-CN"/>
        </w:rPr>
        <w:t>生产规模：年产</w:t>
      </w:r>
      <w:r>
        <w:rPr>
          <w:rFonts w:hint="eastAsia" w:ascii="仿宋" w:hAnsi="仿宋" w:eastAsia="仿宋" w:cs="仿宋"/>
          <w:sz w:val="32"/>
          <w:szCs w:val="32"/>
          <w:lang w:val="en-US" w:eastAsia="zh-CN"/>
        </w:rPr>
        <w:t>120万卷载带、120万套包装盘和350万套吸塑盘</w:t>
      </w:r>
      <w:r>
        <w:rPr>
          <w:rFonts w:hint="eastAsia" w:ascii="仿宋" w:hAnsi="仿宋" w:eastAsia="仿宋" w:cs="仿宋"/>
          <w:sz w:val="32"/>
          <w:szCs w:val="32"/>
        </w:rPr>
        <w:t>。项目总投资为</w:t>
      </w:r>
      <w:r>
        <w:rPr>
          <w:rFonts w:hint="eastAsia" w:ascii="仿宋" w:hAnsi="仿宋" w:eastAsia="仿宋" w:cs="仿宋"/>
          <w:sz w:val="32"/>
          <w:szCs w:val="32"/>
          <w:lang w:val="en-US" w:eastAsia="zh-CN"/>
        </w:rPr>
        <w:t>300</w:t>
      </w:r>
      <w:r>
        <w:rPr>
          <w:rFonts w:hint="eastAsia" w:ascii="仿宋" w:hAnsi="仿宋" w:eastAsia="仿宋" w:cs="仿宋"/>
          <w:sz w:val="32"/>
          <w:szCs w:val="32"/>
        </w:rPr>
        <w:t>万元，其中环保投资</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》内容符合国家</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法律法规要求和建设项目环境管理规定，</w:t>
      </w:r>
      <w:r>
        <w:rPr>
          <w:rFonts w:hint="eastAsia" w:ascii="仿宋_GB2312" w:hAnsi="仿宋_GB2312" w:eastAsia="仿宋_GB2312" w:cs="仿宋_GB2312"/>
          <w:sz w:val="32"/>
          <w:szCs w:val="32"/>
          <w:lang w:eastAsia="zh-CN"/>
        </w:rPr>
        <w:t>评价结论可信，</w:t>
      </w:r>
      <w:r>
        <w:rPr>
          <w:rFonts w:hint="eastAsia" w:ascii="仿宋_GB2312" w:hAnsi="仿宋_GB2312" w:eastAsia="仿宋_GB2312" w:cs="仿宋_GB2312"/>
          <w:sz w:val="32"/>
          <w:szCs w:val="32"/>
        </w:rPr>
        <w:t>原则同意你公司按照《报告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》所列项目的性质、规模、地点、采用的生产工艺和环境保护对策措施进行项目建设。</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你公司应向社会公众主动公开</w:t>
      </w:r>
      <w:r>
        <w:rPr>
          <w:rFonts w:hint="eastAsia" w:ascii="仿宋_GB2312" w:hAnsi="仿宋_GB2312" w:eastAsia="仿宋_GB2312" w:cs="仿宋_GB2312"/>
          <w:sz w:val="32"/>
          <w:szCs w:val="32"/>
          <w:lang w:eastAsia="zh-CN"/>
        </w:rPr>
        <w:t>业经批准的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》，并接受相关方的垂询。</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rightChars="0" w:firstLine="640" w:firstLineChars="200"/>
        <w:rPr>
          <w:rFonts w:hint="eastAsia" w:ascii="仿宋_GB2312" w:hAnsi="仿宋_GB2312" w:eastAsia="仿宋_GB2312" w:cs="仿宋_GB2312"/>
          <w:i w:val="0"/>
          <w:color w:val="262626"/>
          <w:sz w:val="32"/>
          <w:szCs w:val="32"/>
        </w:rPr>
      </w:pPr>
      <w:r>
        <w:rPr>
          <w:rFonts w:hint="eastAsia" w:ascii="仿宋_GB2312" w:hAnsi="仿宋_GB2312" w:eastAsia="仿宋_GB2312" w:cs="仿宋_GB2312"/>
          <w:i w:val="0"/>
          <w:caps w:val="0"/>
          <w:color w:val="262626"/>
          <w:spacing w:val="0"/>
          <w:sz w:val="32"/>
          <w:szCs w:val="32"/>
          <w:lang w:val="en-US" w:eastAsia="zh-CN"/>
        </w:rPr>
        <w:t>三、</w:t>
      </w:r>
      <w:r>
        <w:rPr>
          <w:rFonts w:hint="eastAsia" w:ascii="仿宋_GB2312" w:hAnsi="仿宋_GB2312" w:eastAsia="仿宋_GB2312" w:cs="仿宋_GB2312"/>
          <w:i w:val="0"/>
          <w:caps w:val="0"/>
          <w:color w:val="262626"/>
          <w:spacing w:val="0"/>
          <w:sz w:val="32"/>
          <w:szCs w:val="32"/>
        </w:rPr>
        <w:t>你公司应全面落实《报告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》提出的各项环境保护措施，确保各项环境保护设施与主体工程同时设计、同时施工、同时投入使用，确保各项污染物达标排放。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i w:val="0"/>
          <w:color w:val="262626"/>
          <w:sz w:val="32"/>
          <w:szCs w:val="32"/>
        </w:rPr>
      </w:pPr>
      <w:r>
        <w:rPr>
          <w:rFonts w:hint="eastAsia" w:ascii="仿宋_GB2312" w:hAnsi="仿宋_GB2312" w:eastAsia="仿宋_GB2312" w:cs="仿宋_GB2312"/>
          <w:i w:val="0"/>
          <w:caps w:val="0"/>
          <w:color w:val="262626"/>
          <w:spacing w:val="0"/>
          <w:sz w:val="32"/>
          <w:szCs w:val="32"/>
        </w:rPr>
        <w:t>（一）向设计单位提供《报告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》和本批复文件，确保项目设计按照环境保护设计规范要求，落实防治环境污染和生态破坏的措施以及环保设施投资概算。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640" w:firstLineChars="200"/>
        <w:rPr>
          <w:rFonts w:hint="eastAsia" w:ascii="仿宋_GB2312" w:hAnsi="仿宋_GB2312" w:eastAsia="仿宋_GB2312" w:cs="仿宋_GB2312"/>
          <w:i w:val="0"/>
          <w:caps w:val="0"/>
          <w:color w:val="262626"/>
          <w:spacing w:val="0"/>
          <w:sz w:val="32"/>
          <w:szCs w:val="32"/>
          <w:lang w:val="en-US" w:eastAsia="zh-CN"/>
        </w:rPr>
      </w:pPr>
      <w:r>
        <w:rPr>
          <w:rFonts w:hint="eastAsia" w:ascii="仿宋_GB2312" w:hAnsi="仿宋_GB2312" w:eastAsia="仿宋_GB2312" w:cs="仿宋_GB2312"/>
          <w:i w:val="0"/>
          <w:caps w:val="0"/>
          <w:color w:val="262626"/>
          <w:spacing w:val="0"/>
          <w:sz w:val="32"/>
          <w:szCs w:val="32"/>
        </w:rPr>
        <w:t>（二）依据《报告</w:t>
      </w:r>
      <w:r>
        <w:rPr>
          <w:rFonts w:hint="eastAsia" w:ascii="仿宋_GB2312" w:hAnsi="仿宋_GB2312" w:eastAsia="仿宋_GB2312" w:cs="仿宋_GB2312"/>
          <w:i w:val="0"/>
          <w:caps w:val="0"/>
          <w:color w:val="262626"/>
          <w:spacing w:val="0"/>
          <w:sz w:val="32"/>
          <w:szCs w:val="32"/>
          <w:lang w:eastAsia="zh-CN"/>
        </w:rPr>
        <w:t>表</w:t>
      </w:r>
      <w:r>
        <w:rPr>
          <w:rFonts w:hint="eastAsia" w:ascii="仿宋_GB2312" w:hAnsi="仿宋_GB2312" w:eastAsia="仿宋_GB2312" w:cs="仿宋_GB2312"/>
          <w:i w:val="0"/>
          <w:caps w:val="0"/>
          <w:color w:val="262626"/>
          <w:spacing w:val="0"/>
          <w:sz w:val="32"/>
          <w:szCs w:val="32"/>
        </w:rPr>
        <w:t>》和本批复文件，对项目建设</w:t>
      </w:r>
      <w:r>
        <w:rPr>
          <w:rFonts w:hint="eastAsia" w:ascii="仿宋_GB2312" w:hAnsi="仿宋_GB2312" w:eastAsia="仿宋_GB2312" w:cs="仿宋_GB2312"/>
          <w:i w:val="0"/>
          <w:caps w:val="0"/>
          <w:color w:val="262626"/>
          <w:spacing w:val="0"/>
          <w:sz w:val="32"/>
          <w:szCs w:val="32"/>
          <w:lang w:eastAsia="zh-CN"/>
        </w:rPr>
        <w:t>和运行</w:t>
      </w:r>
      <w:r>
        <w:rPr>
          <w:rFonts w:hint="eastAsia" w:ascii="仿宋_GB2312" w:hAnsi="仿宋_GB2312" w:eastAsia="仿宋_GB2312" w:cs="仿宋_GB2312"/>
          <w:i w:val="0"/>
          <w:caps w:val="0"/>
          <w:color w:val="262626"/>
          <w:spacing w:val="0"/>
          <w:sz w:val="32"/>
          <w:szCs w:val="32"/>
        </w:rPr>
        <w:t>过程中产生的废水、废气、噪声、固体废物等污染，以及</w:t>
      </w:r>
      <w:r>
        <w:rPr>
          <w:rFonts w:hint="eastAsia" w:ascii="仿宋_GB2312" w:hAnsi="仿宋_GB2312" w:eastAsia="仿宋_GB2312" w:cs="仿宋_GB2312"/>
          <w:i w:val="0"/>
          <w:caps w:val="0"/>
          <w:color w:val="262626"/>
          <w:spacing w:val="0"/>
          <w:sz w:val="32"/>
          <w:szCs w:val="32"/>
          <w:lang w:eastAsia="zh-CN"/>
        </w:rPr>
        <w:t>对</w:t>
      </w:r>
      <w:r>
        <w:rPr>
          <w:rFonts w:hint="eastAsia" w:ascii="仿宋_GB2312" w:hAnsi="仿宋_GB2312" w:eastAsia="仿宋_GB2312" w:cs="仿宋_GB2312"/>
          <w:i w:val="0"/>
          <w:caps w:val="0"/>
          <w:color w:val="262626"/>
          <w:spacing w:val="0"/>
          <w:sz w:val="32"/>
          <w:szCs w:val="32"/>
        </w:rPr>
        <w:t>生态环境造成的</w:t>
      </w:r>
      <w:r>
        <w:rPr>
          <w:rFonts w:hint="eastAsia" w:ascii="仿宋_GB2312" w:hAnsi="仿宋_GB2312" w:eastAsia="仿宋_GB2312" w:cs="仿宋_GB2312"/>
          <w:i w:val="0"/>
          <w:caps w:val="0"/>
          <w:color w:val="262626"/>
          <w:spacing w:val="0"/>
          <w:sz w:val="32"/>
          <w:szCs w:val="32"/>
          <w:lang w:eastAsia="zh-CN"/>
        </w:rPr>
        <w:t>影响</w:t>
      </w:r>
      <w:r>
        <w:rPr>
          <w:rFonts w:hint="eastAsia" w:ascii="仿宋_GB2312" w:hAnsi="仿宋_GB2312" w:eastAsia="仿宋_GB2312" w:cs="仿宋_GB2312"/>
          <w:i w:val="0"/>
          <w:caps w:val="0"/>
          <w:color w:val="262626"/>
          <w:spacing w:val="0"/>
          <w:sz w:val="32"/>
          <w:szCs w:val="32"/>
        </w:rPr>
        <w:t>，采取相应的防治措施</w:t>
      </w:r>
      <w:r>
        <w:rPr>
          <w:rFonts w:hint="eastAsia" w:ascii="仿宋_GB2312" w:hAnsi="仿宋_GB2312" w:eastAsia="仿宋_GB2312" w:cs="仿宋_GB2312"/>
          <w:i w:val="0"/>
          <w:caps w:val="0"/>
          <w:color w:val="262626"/>
          <w:spacing w:val="0"/>
          <w:sz w:val="32"/>
          <w:szCs w:val="32"/>
          <w:lang w:val="en-US" w:eastAsia="zh-CN"/>
        </w:rPr>
        <w:t>,并做到</w:t>
      </w:r>
      <w:r>
        <w:rPr>
          <w:rFonts w:hint="eastAsia" w:ascii="仿宋_GB2312" w:hAnsi="仿宋_GB2312" w:eastAsia="仿宋_GB2312" w:cs="仿宋_GB2312"/>
          <w:i w:val="0"/>
          <w:caps w:val="0"/>
          <w:color w:val="262626"/>
          <w:spacing w:val="0"/>
          <w:sz w:val="32"/>
          <w:szCs w:val="32"/>
          <w:lang w:eastAsia="zh-CN"/>
        </w:rPr>
        <w:t>项目运行时外排污染物满足相应要求。</w:t>
      </w:r>
    </w:p>
    <w:p>
      <w:pPr>
        <w:ind w:firstLine="640"/>
        <w:rPr>
          <w:rFonts w:hint="eastAsia" w:ascii="仿宋" w:hAnsi="仿宋" w:eastAsia="仿宋" w:cs="仿宋"/>
          <w:sz w:val="32"/>
          <w:szCs w:val="32"/>
        </w:rPr>
      </w:pPr>
      <w:r>
        <w:rPr>
          <w:rFonts w:hint="eastAsia" w:ascii="仿宋" w:hAnsi="仿宋" w:eastAsia="仿宋" w:cs="仿宋"/>
          <w:sz w:val="32"/>
          <w:szCs w:val="32"/>
        </w:rPr>
        <w:t>1、废水：</w:t>
      </w:r>
      <w:r>
        <w:rPr>
          <w:rFonts w:hint="eastAsia" w:ascii="仿宋" w:hAnsi="仿宋" w:eastAsia="仿宋" w:cs="仿宋"/>
          <w:sz w:val="32"/>
          <w:szCs w:val="32"/>
          <w:lang w:eastAsia="zh-CN"/>
        </w:rPr>
        <w:t>本项目无新增废水外排。本</w:t>
      </w:r>
      <w:r>
        <w:rPr>
          <w:rFonts w:hint="eastAsia" w:ascii="仿宋" w:hAnsi="仿宋" w:eastAsia="仿宋" w:cs="仿宋"/>
          <w:sz w:val="32"/>
          <w:szCs w:val="32"/>
        </w:rPr>
        <w:t>项目</w:t>
      </w:r>
      <w:r>
        <w:rPr>
          <w:rFonts w:hint="eastAsia" w:ascii="仿宋" w:hAnsi="仿宋" w:eastAsia="仿宋" w:cs="仿宋"/>
          <w:sz w:val="32"/>
          <w:szCs w:val="32"/>
          <w:lang w:eastAsia="zh-CN"/>
        </w:rPr>
        <w:t>不新增劳动定员，故不新增</w:t>
      </w:r>
      <w:r>
        <w:rPr>
          <w:rFonts w:hint="eastAsia" w:ascii="仿宋" w:hAnsi="仿宋" w:eastAsia="仿宋" w:cs="仿宋"/>
          <w:sz w:val="32"/>
          <w:szCs w:val="32"/>
        </w:rPr>
        <w:t>职工</w:t>
      </w:r>
      <w:r>
        <w:rPr>
          <w:rFonts w:hint="eastAsia" w:ascii="仿宋" w:hAnsi="仿宋" w:eastAsia="仿宋" w:cs="仿宋"/>
          <w:sz w:val="32"/>
          <w:szCs w:val="32"/>
          <w:lang w:eastAsia="zh-CN"/>
        </w:rPr>
        <w:t>生活用水；生产用水主要为注塑机循环冷却水和吸塑成型冷却水，循环使用不外排。</w:t>
      </w:r>
    </w:p>
    <w:p>
      <w:pPr>
        <w:ind w:firstLine="640"/>
        <w:rPr>
          <w:rFonts w:hint="eastAsia" w:ascii="仿宋" w:hAnsi="仿宋" w:eastAsia="仿宋" w:cs="仿宋"/>
          <w:sz w:val="32"/>
          <w:szCs w:val="32"/>
        </w:rPr>
      </w:pPr>
      <w:r>
        <w:rPr>
          <w:rFonts w:hint="eastAsia" w:ascii="仿宋" w:hAnsi="仿宋" w:eastAsia="仿宋" w:cs="仿宋"/>
          <w:sz w:val="32"/>
          <w:szCs w:val="32"/>
        </w:rPr>
        <w:t>2、废气：该项目挥发性有机废气经集气口、管道经光催化氧化+活性炭吸附设备处理后由15m高排气筒排放。有组织废气非甲烷总烃排放浓度满足《合成树脂工业污染物排放标准》（GB31572—2015）表5（大气污染物特别排放限值非甲烷总烃 60mg/m3）和《关于全省开展工业企业挥发性有机物专项治理工作中排放建议值的通知》（豫环攻坚办〔2017〕162 号）表1（其他行业 建议排放浓度80mg/m3、建议去除效率70%）要求。</w:t>
      </w:r>
    </w:p>
    <w:p>
      <w:pPr>
        <w:ind w:firstLine="640"/>
        <w:jc w:val="both"/>
        <w:rPr>
          <w:rFonts w:hint="eastAsia" w:ascii="仿宋" w:hAnsi="仿宋" w:eastAsia="仿宋" w:cs="仿宋"/>
          <w:sz w:val="32"/>
          <w:szCs w:val="32"/>
        </w:rPr>
      </w:pPr>
      <w:r>
        <w:rPr>
          <w:rFonts w:hint="eastAsia" w:ascii="仿宋" w:hAnsi="仿宋" w:eastAsia="仿宋" w:cs="仿宋"/>
          <w:sz w:val="32"/>
          <w:szCs w:val="32"/>
        </w:rPr>
        <w:t>3、噪声：该项目噪声主要为设备运行噪声，采取的隔声降噪措施为选用</w:t>
      </w:r>
      <w:r>
        <w:rPr>
          <w:rFonts w:hint="eastAsia" w:ascii="仿宋" w:hAnsi="仿宋" w:eastAsia="仿宋" w:cs="仿宋"/>
          <w:sz w:val="32"/>
          <w:szCs w:val="32"/>
          <w:lang w:val="en-US" w:eastAsia="zh-CN"/>
        </w:rPr>
        <w:t>低噪声设备、设置减振基础、</w:t>
      </w:r>
      <w:r>
        <w:rPr>
          <w:rFonts w:hint="eastAsia" w:ascii="仿宋" w:hAnsi="仿宋" w:eastAsia="仿宋" w:cs="仿宋"/>
          <w:sz w:val="32"/>
          <w:szCs w:val="32"/>
        </w:rPr>
        <w:t>密闭厂房隔音</w:t>
      </w:r>
      <w:r>
        <w:rPr>
          <w:rFonts w:hint="eastAsia" w:ascii="仿宋" w:hAnsi="仿宋" w:eastAsia="仿宋" w:cs="仿宋"/>
          <w:sz w:val="32"/>
          <w:szCs w:val="32"/>
          <w:lang w:val="en-US" w:eastAsia="zh-CN"/>
        </w:rPr>
        <w:t>等</w:t>
      </w:r>
      <w:r>
        <w:rPr>
          <w:rFonts w:hint="eastAsia" w:ascii="仿宋" w:hAnsi="仿宋" w:eastAsia="仿宋" w:cs="仿宋"/>
          <w:sz w:val="32"/>
          <w:szCs w:val="32"/>
        </w:rPr>
        <w:t>。经采取相应的措施后，厂界噪声预测值应满足《工业</w:t>
      </w:r>
      <w:r>
        <w:rPr>
          <w:rFonts w:hint="eastAsia" w:ascii="仿宋" w:hAnsi="仿宋" w:eastAsia="仿宋" w:cs="仿宋"/>
          <w:spacing w:val="-20"/>
          <w:sz w:val="32"/>
          <w:szCs w:val="32"/>
        </w:rPr>
        <w:t>企业厂界环境噪声排放标准》（GB12348-2008）</w:t>
      </w:r>
      <w:r>
        <w:rPr>
          <w:rFonts w:hint="eastAsia" w:ascii="仿宋" w:hAnsi="仿宋" w:eastAsia="仿宋" w:cs="仿宋"/>
          <w:spacing w:val="-20"/>
          <w:sz w:val="32"/>
          <w:szCs w:val="32"/>
          <w:lang w:eastAsia="zh-CN"/>
        </w:rPr>
        <w:t>中</w:t>
      </w:r>
      <w:r>
        <w:rPr>
          <w:rFonts w:hint="eastAsia" w:ascii="仿宋" w:hAnsi="仿宋" w:eastAsia="仿宋" w:cs="仿宋"/>
          <w:spacing w:val="-20"/>
          <w:sz w:val="32"/>
          <w:szCs w:val="32"/>
        </w:rPr>
        <w:t>3类标准要求。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w:t>
      </w:r>
      <w:r>
        <w:rPr>
          <w:rFonts w:hint="eastAsia" w:ascii="仿宋" w:hAnsi="仿宋" w:eastAsia="仿宋" w:cs="仿宋"/>
          <w:sz w:val="32"/>
          <w:szCs w:val="32"/>
          <w:lang w:val="en-US" w:eastAsia="zh-CN"/>
        </w:rPr>
        <w:t>项目生活垃圾采用垃圾桶收集后由环卫部门定期清运；废包装材料、边角料和不合格产品在固废暂存区暂存后外售；危险废物收集后在危废暂存间内暂存，定期交有资质单位处置。</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三）如果今后国家或我省颁布严于本批复污染物排放限值的新标准，届时你公司应按新的排放标准执行。</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（四）污染物排放总量应满足《建设项目主要污染物总量指标核定表》提出的控制要求。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四、项目建成后，须按照《固定污染源排污许可分类管理名录》规定申报办理排污许可，并按有关规定组织竣工环境保护验收，经验收合格方可正式投入生产或使用。</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xml:space="preserve">五、本批复有效期为5年。如该项目逾期未开工建设，其环境影响报告表应报我局重新审核。项目的性质、规模、地点、采用的生产工艺或者防治污染、防止生态破坏的措施发生重大变动的，应重新报批。 </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adjustRightInd/>
        <w:spacing w:before="0" w:beforeAutospacing="0" w:after="0" w:afterAutospacing="0" w:line="525" w:lineRule="atLeast"/>
        <w:ind w:right="0" w:rightChars="0" w:firstLine="643"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六、本批复仅是对项目环境保护方面的意见。按照深化“放管服”改革关于取消环评审批前置条件，环评与选址意见、用地预审等实施并联审批的要求，项目建设和运行在用地等其他方面，依法需要行政许可的，应依法获得其他行政许可并严格遵守相关法律法规政策前提下方能开工建设和运行。</w:t>
      </w:r>
    </w:p>
    <w:p>
      <w:pPr>
        <w:ind w:firstLine="640"/>
        <w:rPr>
          <w:rFonts w:hint="default"/>
          <w:lang w:val="en-US" w:eastAsia="zh-CN"/>
        </w:rPr>
      </w:pPr>
      <w:r>
        <w:rPr>
          <w:rFonts w:hint="eastAsia" w:ascii="仿宋_GB2312" w:hAnsi="仿宋_GB2312" w:eastAsia="仿宋_GB2312" w:cs="仿宋_GB2312"/>
          <w:sz w:val="32"/>
          <w:szCs w:val="32"/>
          <w:lang w:val="en-US" w:eastAsia="zh-CN"/>
        </w:rPr>
        <w:t>七、</w:t>
      </w:r>
      <w:r>
        <w:rPr>
          <w:rFonts w:hint="default" w:ascii="仿宋_GB2312" w:hAnsi="Times New Roman" w:eastAsia="仿宋_GB2312" w:cs="仿宋_GB2312"/>
          <w:kern w:val="0"/>
          <w:sz w:val="31"/>
          <w:szCs w:val="31"/>
          <w:lang w:val="en-US" w:eastAsia="zh-CN" w:bidi="ar-SA"/>
        </w:rPr>
        <w:t>该项目的日常监督管理由</w:t>
      </w:r>
      <w:r>
        <w:rPr>
          <w:rFonts w:hint="eastAsia" w:ascii="仿宋_GB2312" w:hAnsi="Times New Roman" w:eastAsia="仿宋_GB2312" w:cs="仿宋_GB2312"/>
          <w:kern w:val="0"/>
          <w:sz w:val="31"/>
          <w:szCs w:val="31"/>
          <w:lang w:val="en-US" w:eastAsia="zh-CN" w:bidi="ar-SA"/>
        </w:rPr>
        <w:t>属地生态</w:t>
      </w:r>
      <w:r>
        <w:rPr>
          <w:rFonts w:hint="default" w:ascii="仿宋_GB2312" w:hAnsi="Times New Roman" w:eastAsia="仿宋_GB2312" w:cs="仿宋_GB2312"/>
          <w:kern w:val="0"/>
          <w:sz w:val="31"/>
          <w:szCs w:val="31"/>
          <w:lang w:val="en-US" w:eastAsia="zh-CN" w:bidi="ar-SA"/>
        </w:rPr>
        <w:t>环境</w:t>
      </w:r>
      <w:r>
        <w:rPr>
          <w:rFonts w:hint="eastAsia" w:ascii="仿宋_GB2312" w:hAnsi="Times New Roman" w:eastAsia="仿宋_GB2312" w:cs="仿宋_GB2312"/>
          <w:kern w:val="0"/>
          <w:sz w:val="31"/>
          <w:szCs w:val="31"/>
          <w:lang w:val="en-US" w:eastAsia="zh-CN" w:bidi="ar-SA"/>
        </w:rPr>
        <w:t>执法部门</w:t>
      </w:r>
      <w:r>
        <w:rPr>
          <w:rFonts w:hint="default" w:ascii="仿宋_GB2312" w:hAnsi="Times New Roman" w:eastAsia="仿宋_GB2312" w:cs="仿宋_GB2312"/>
          <w:kern w:val="0"/>
          <w:sz w:val="31"/>
          <w:szCs w:val="31"/>
          <w:lang w:val="en-US" w:eastAsia="zh-CN" w:bidi="ar-SA"/>
        </w:rPr>
        <w:t>负责</w:t>
      </w:r>
      <w:r>
        <w:rPr>
          <w:rFonts w:hint="eastAsia" w:ascii="仿宋_GB2312" w:hAnsi="Times New Roman" w:eastAsia="仿宋_GB2312" w:cs="仿宋_GB2312"/>
          <w:kern w:val="0"/>
          <w:sz w:val="31"/>
          <w:szCs w:val="31"/>
          <w:lang w:val="en-US" w:eastAsia="zh-CN" w:bidi="ar-SA"/>
        </w:rPr>
        <w:t>。</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ind w:firstLine="4480" w:firstLineChars="1400"/>
        <w:rPr>
          <w:rFonts w:hint="default"/>
          <w:lang w:val="en-US"/>
        </w:rPr>
      </w:pPr>
      <w:r>
        <w:rPr>
          <w:rFonts w:hint="eastAsia" w:ascii="仿宋_GB2312" w:hAnsi="仿宋_GB2312" w:eastAsia="仿宋_GB2312" w:cs="仿宋_GB2312"/>
          <w:sz w:val="32"/>
          <w:szCs w:val="32"/>
          <w:lang w:val="en-US" w:eastAsia="zh-CN"/>
        </w:rPr>
        <w:t>2023年7月28日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WQ5ZDI3NWYzNGYyMGMxMTIzMDZhYzBhOGIxZDYifQ=="/>
  </w:docVars>
  <w:rsids>
    <w:rsidRoot w:val="62584D6E"/>
    <w:rsid w:val="061E4045"/>
    <w:rsid w:val="08F5499E"/>
    <w:rsid w:val="26E16C33"/>
    <w:rsid w:val="2EA0232B"/>
    <w:rsid w:val="3662271A"/>
    <w:rsid w:val="3CF52BB6"/>
    <w:rsid w:val="57623C8A"/>
    <w:rsid w:val="62584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1"/>
    <w:next w:val="1"/>
    <w:unhideWhenUsed/>
    <w:qFormat/>
    <w:uiPriority w:val="99"/>
    <w:pPr>
      <w:ind w:firstLine="420" w:firstLine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2023-07-24T00:38:00Z</dcterms:created>
  <dc:creator>春话</dc:creator>
  <cp:lastModifiedBy>未定义</cp:lastModifiedBy>
  <cp:lastPrinted>2023-07-28T00:33:00Z</cp:lastPrinted>
  <dcterms:modified xsi:type="dcterms:W3CDTF">2023-07-28T01:10:27Z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51CAD3B65F8541D5B54CE604F97D669B_13</vt:lpwstr>
  </property>
</Properties>
</file>