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关于严禁在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县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城规划区内和重要道路两侧侵占国有或集体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土地使用权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私搭乱建乱栽乱种挖等行为的通告(征求意见稿)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为规范城市规划区建设秩序，营造良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好的城市建设环境，根据《中华人民共和国城乡规划法》《中华人民共和国土地管理法》等有关法律法规，县政府决定对在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城规划区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54.8平方公里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）内</w:t>
      </w:r>
      <w:r>
        <w:rPr>
          <w:rFonts w:hint="eastAsia" w:ascii="仿宋" w:hAnsi="仿宋" w:eastAsia="仿宋" w:cs="仿宋"/>
          <w:sz w:val="32"/>
          <w:szCs w:val="32"/>
        </w:rPr>
        <w:t>和重要道路两侧侵占国有或集体土地使用权私搭乱建、乱栽乱种乱挖及其他违法违规行为进行治理。现就有关事宜通告如下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一、任何单位和个人在未取得《国有土地使用证》《建设用地规划许可证》《建设工程规划许可证》和《建设工程施工许可证》之前，严禁在城市规划区内及重要道路两侧 500 米内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（铜山湖大道、盘古山大道全段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1000米内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违法占地和私搭乱建违法违章建筑。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二、未经规划审批，任何单位和个人严禁在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城规划区及重要道路两侧500 米内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（铜山湖大道、盘古山大道全段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1000米内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可耕地上违法违规违章栽植树木或林果、建大棚或养殖场、挖塘养殖等。对以谋取非法利益为目的，乱栽乱种经济类作物或苗木，恶意套取国家补偿资金的，在土地征收时一律按一般粮食作物补偿标准予以补偿。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三、严禁任何单位和个人在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城规划区和可耕地上违法、违规、违章打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井</w:t>
      </w:r>
      <w:r>
        <w:rPr>
          <w:rFonts w:hint="eastAsia" w:ascii="仿宋" w:hAnsi="仿宋" w:eastAsia="仿宋" w:cs="仿宋"/>
          <w:sz w:val="32"/>
          <w:szCs w:val="32"/>
        </w:rPr>
        <w:t>、建坟。否则，将对违规新建的坟、井予以强制拆除或填埋，造成的不良影响和损失由当事人自负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严格城区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墓</w:t>
      </w:r>
      <w:r>
        <w:rPr>
          <w:rFonts w:hint="eastAsia" w:ascii="仿宋" w:hAnsi="仿宋" w:eastAsia="仿宋" w:cs="仿宋"/>
          <w:sz w:val="32"/>
          <w:szCs w:val="32"/>
        </w:rPr>
        <w:t>坟回迁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对中心城区征地范围内迁移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坟墓，凡是回迁中心城区的，一律不予补偿。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四、严禁在国有或集体土地、坑塘、沟渠、河流等处进行垫土填埋和拉围墙等违规建设行为。违法占用国有或集体土地的，要立即退回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否则，依照有关法律法规予以严肃处理。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五、自本通告发布之日起，已有的违法建筑要自行拆除，已有的大棚、养殖场和乱栽苗木要自行清理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正在施工、栽种的要立即停止。对不按本通告要求自行拆除或清理的，相关部门将依法予以查处，由此造成的损失、产生的费用，全部由私搭乱建、私栽乱种的单位或个人承担。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六、在拆除违法建筑和清理乱栽苗木行动中，任何单位和个人不得妨碍执行公务，否则将依法追究其有关法律责任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特此通告。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泌阳县人民政府</w:t>
      </w:r>
    </w:p>
    <w:p>
      <w:pPr>
        <w:pStyle w:val="2"/>
        <w:ind w:firstLine="5120" w:firstLineChars="16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2023年9月11日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ODRiZDE2YmE3NjAzNjZmZGUxODUzYmZkZGRiNzMifQ=="/>
  </w:docVars>
  <w:rsids>
    <w:rsidRoot w:val="185E5B2C"/>
    <w:rsid w:val="185E5B2C"/>
    <w:rsid w:val="24BC394D"/>
    <w:rsid w:val="29347FAF"/>
    <w:rsid w:val="472B7999"/>
    <w:rsid w:val="75C95B7D"/>
    <w:rsid w:val="7999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834</Words>
  <Characters>851</Characters>
  <Lines>0</Lines>
  <Paragraphs>0</Paragraphs>
  <TotalTime>109</TotalTime>
  <ScaleCrop>false</ScaleCrop>
  <LinksUpToDate>false</LinksUpToDate>
  <CharactersWithSpaces>855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2023-09-11T02:28:00Z</dcterms:created>
  <dc:creator>听风吟</dc:creator>
  <cp:lastModifiedBy>饮鸩不止渴</cp:lastModifiedBy>
  <cp:lastPrinted>2023-09-15T08:04:00Z</cp:lastPrinted>
  <dcterms:modified xsi:type="dcterms:W3CDTF">2023-09-28T09:31:33Z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390B3F3B581B4EFAB696592B6407CBD7_13</vt:lpwstr>
  </property>
</Properties>
</file>