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6"/>
      </w:tblGrid>
      <w:tr w14:paraId="2CFCAC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65" w:hRule="atLeast"/>
        </w:trPr>
        <w:tc>
          <w:tcPr>
            <w:tcW w:w="8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37E59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br w:type="page"/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环境保护行政主管部门审批意见</w:t>
            </w:r>
          </w:p>
          <w:p w14:paraId="70A6F707">
            <w:pPr>
              <w:widowControl/>
              <w:ind w:firstLine="630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泌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环辐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〔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bookmarkEnd w:id="1"/>
          <w:p w14:paraId="22F3E02A">
            <w:pPr>
              <w:widowControl/>
              <w:spacing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华润新能源（泌阳）风能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有限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公司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：</w:t>
            </w:r>
          </w:p>
          <w:p w14:paraId="423FE44A">
            <w:pPr>
              <w:widowControl/>
              <w:spacing w:line="555" w:lineRule="atLeast"/>
              <w:ind w:firstLine="64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你公司报送的由河南品一环保科技有限公司编写的《</w:t>
            </w:r>
            <w:bookmarkStart w:id="0" w:name="_Hlk58258664"/>
            <w:bookmarkEnd w:id="0"/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华润新能源驻马店泌阳盘古风电场</w:t>
            </w:r>
            <w:r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  <w:t>110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k</w:t>
            </w:r>
            <w: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  <w:t>V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升压站工程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环境影响报告表》（以下简称报告表）收悉，该项目环评审批事项在我局网站公示期满，经研究，批复如下：</w:t>
            </w:r>
          </w:p>
          <w:p w14:paraId="18E1916B">
            <w:pPr>
              <w:widowControl/>
              <w:spacing w:line="555" w:lineRule="atLeast"/>
              <w:ind w:firstLine="79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一、项目建设内容及总体要求</w:t>
            </w:r>
          </w:p>
          <w:p w14:paraId="63E4077D">
            <w:pPr>
              <w:widowControl/>
              <w:spacing w:line="555" w:lineRule="atLeast"/>
              <w:ind w:firstLine="64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华润新能源驻马店泌阳盘古风电场</w:t>
            </w:r>
            <w:r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  <w:t>110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k</w:t>
            </w:r>
            <w: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  <w:t>V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升压站工程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位于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河南省驻马店市泌阳县铜山乡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营里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村东南侧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。建设内容包括：</w:t>
            </w:r>
          </w:p>
          <w:p w14:paraId="644C2322">
            <w:pPr>
              <w:widowControl/>
              <w:spacing w:line="555" w:lineRule="atLeast"/>
              <w:ind w:firstLine="64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盘古风电场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110kV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升压站新建工程。新建盘古风电场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110kV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升压站一座，升压站规划建设规模主变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×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100MVA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，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110kV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出线间隔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个。本期建设规模主变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×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100MVA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，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110kV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出线间隔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个。</w:t>
            </w:r>
          </w:p>
          <w:p w14:paraId="47E61EBC">
            <w:pPr>
              <w:widowControl/>
              <w:spacing w:line="555" w:lineRule="atLeast"/>
              <w:ind w:firstLine="64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该项目在落实《报告表》提出的环境保护措施后，环境不利影响能够得到一定的缓解和控制，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可以满足国家生态环境部相关法规和标准的要求。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因此，我局同意你公司按照《报告表》中所列建设项目的性质、规模、地点和采取的环境保护措施进行项目建设。</w:t>
            </w:r>
          </w:p>
          <w:p w14:paraId="5A78812B">
            <w:pPr>
              <w:widowControl/>
              <w:spacing w:line="555" w:lineRule="atLeast"/>
              <w:ind w:firstLine="79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二、项目建设和运营期间须重点做好以下工作</w:t>
            </w:r>
          </w:p>
          <w:p w14:paraId="510A08B5">
            <w:pPr>
              <w:widowControl/>
              <w:spacing w:line="555" w:lineRule="atLeast"/>
              <w:ind w:firstLine="64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（一）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建设项目应认真按照《报告表》和本批复的要求，确保各项环保措施得到落实。</w:t>
            </w:r>
          </w:p>
          <w:p w14:paraId="1448CBDA">
            <w:pPr>
              <w:widowControl/>
              <w:spacing w:line="555" w:lineRule="atLeast"/>
              <w:ind w:firstLine="64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（二）严格落实防治工频电场、工频磁场等环保措施，确保升压站周边区域的工频电场强度、工频磁感应强度符合环境影响评价执行标准。</w:t>
            </w:r>
          </w:p>
          <w:p w14:paraId="08DB0E1B">
            <w:pPr>
              <w:widowControl/>
              <w:spacing w:line="555" w:lineRule="atLeast"/>
              <w:ind w:firstLine="64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（三）确保升压站厂界噪声符合环境影响评价执行标准，防止噪声扰民。</w:t>
            </w:r>
          </w:p>
          <w:p w14:paraId="36789112">
            <w:pPr>
              <w:widowControl/>
              <w:spacing w:line="555" w:lineRule="atLeast"/>
              <w:ind w:firstLine="64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三、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建设和运营单位应建立环境管理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和监测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制度，制定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详细的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风险事故应急预案，确保发生事故时能够及时得到妥善处理。</w:t>
            </w:r>
          </w:p>
          <w:p w14:paraId="11A604C4">
            <w:pPr>
              <w:widowControl/>
              <w:spacing w:line="555" w:lineRule="atLeast"/>
              <w:ind w:firstLine="64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四、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本项目建设过程中应严格执行环保</w:t>
            </w:r>
            <w:r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  <w:t>“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三同时</w:t>
            </w:r>
            <w:r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  <w:t>”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制度，工程竣工后，按规定程序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进行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环境保护验收，经验收合格后，方可正式投入运行。</w:t>
            </w:r>
          </w:p>
          <w:p w14:paraId="23DC292A">
            <w:pPr>
              <w:widowControl/>
              <w:spacing w:line="555" w:lineRule="atLeast"/>
              <w:ind w:firstLine="645"/>
              <w:jc w:val="left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五、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我局负责项目施工和运营期的环境监督管理。本批复生效后，若建设项目的工艺、规模和地点等发生变化时，应重新编制环境影响评价文件报我局审批。</w:t>
            </w:r>
          </w:p>
          <w:p w14:paraId="53F66C85">
            <w:pPr>
              <w:widowControl/>
              <w:spacing w:line="555" w:lineRule="atLeast"/>
              <w:ind w:firstLine="645"/>
              <w:jc w:val="left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  <w:p w14:paraId="6B4DEB8D">
            <w:pPr>
              <w:widowControl/>
              <w:ind w:firstLine="64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  <w:t>  </w:t>
            </w:r>
          </w:p>
          <w:p w14:paraId="02FAF4B6">
            <w:pPr>
              <w:widowControl/>
              <w:ind w:right="645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日</w:t>
            </w:r>
          </w:p>
          <w:p w14:paraId="2D1890F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0E662266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yYjc0NzBmYWQzZWQ2NDJiYTJmZWY4ZWYxYzA0YTMifQ=="/>
  </w:docVars>
  <w:rsids>
    <w:rsidRoot w:val="00940DA8"/>
    <w:rsid w:val="0018352D"/>
    <w:rsid w:val="002B69DF"/>
    <w:rsid w:val="003A4D60"/>
    <w:rsid w:val="003A7C86"/>
    <w:rsid w:val="003F302F"/>
    <w:rsid w:val="005A2C7D"/>
    <w:rsid w:val="008C5DD3"/>
    <w:rsid w:val="0091788D"/>
    <w:rsid w:val="00940DA8"/>
    <w:rsid w:val="0096348D"/>
    <w:rsid w:val="00AD26D2"/>
    <w:rsid w:val="00BE013F"/>
    <w:rsid w:val="00C34CEA"/>
    <w:rsid w:val="00D9385B"/>
    <w:rsid w:val="00DB71C8"/>
    <w:rsid w:val="00DC535D"/>
    <w:rsid w:val="00E76E60"/>
    <w:rsid w:val="00EC4E14"/>
    <w:rsid w:val="09EA50CF"/>
    <w:rsid w:val="331B15EC"/>
    <w:rsid w:val="3FD2156D"/>
    <w:rsid w:val="65E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1473</Words>
  <Characters>1604</Characters>
  <Lines>11</Lines>
  <Paragraphs>3</Paragraphs>
  <TotalTime>31</TotalTime>
  <ScaleCrop>false</ScaleCrop>
  <LinksUpToDate>false</LinksUpToDate>
  <CharactersWithSpaces>1607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2024-07-18T12:40:00Z</dcterms:created>
  <dc:creator>Administrator</dc:creator>
  <cp:lastModifiedBy>Administrator</cp:lastModifiedBy>
  <cp:lastPrinted>2024-07-31T00:49:37Z</cp:lastPrinted>
  <dcterms:modified xsi:type="dcterms:W3CDTF">2024-07-31T01:11:56Z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183126BBD82947BCAAE73797FDC897AB_13</vt:lpwstr>
  </property>
</Properties>
</file>