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F09D53">
      <w:pPr>
        <w:ind w:firstLine="2160" w:firstLineChars="60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泌阳县农业农村局</w:t>
      </w:r>
    </w:p>
    <w:p w14:paraId="3A64D496"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关于2023年至2024年无害化处理补助经费</w:t>
      </w:r>
    </w:p>
    <w:p w14:paraId="4B2F7D79">
      <w:pPr>
        <w:ind w:firstLine="2160" w:firstLineChars="600"/>
        <w:rPr>
          <w:rFonts w:hint="eastAsia"/>
        </w:rPr>
      </w:pPr>
      <w:r>
        <w:rPr>
          <w:rFonts w:hint="eastAsia"/>
          <w:sz w:val="36"/>
          <w:szCs w:val="36"/>
        </w:rPr>
        <w:t>预算项目实施方案</w:t>
      </w:r>
    </w:p>
    <w:p w14:paraId="65DC5A55"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根据《河南省财政厅河南省农业农村厅关于提前下达2024年中央财政农业相关转移支付资金预算的通知》（豫财农水［2023]100号）、《河南省财政厅河南省农业农村厅关于下达2024年省级财政农业相关资金的通知》（豫财农水［2024]10号）精神，结合我县实际特制定本实施方案。</w:t>
      </w:r>
    </w:p>
    <w:p w14:paraId="5AC804A8"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一、指导思想</w:t>
      </w:r>
    </w:p>
    <w:p w14:paraId="021B7DD8"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按照"政府主导、市场运作、统筹规划、因地制宜，财政补助、保险联动"的原则和"各尽其职、无缝对接、封闭运行、全程监督"的思路，推进无害化处理工作。构建养殖业主、保险公司、无害化处理厂与农业综合行政执法大队机构"3+1"四方联动的无害化处理长效运行和监管机制，提升无害化处理水平，实现全县无害化处理全覆盖，保障畜禽产品质量安全和公共环境卫生安全，促进畜牧业持续稳定健康发展。</w:t>
      </w:r>
    </w:p>
    <w:p w14:paraId="271ECEC3"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二、项目内容</w:t>
      </w:r>
    </w:p>
    <w:p w14:paraId="44A79493"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根据《国务院办公厅关于建立病死畜禽无害化处理机制的意见》（国办发［2014]47号）对生猪养殖环节病死猪无害化处理费用每头给予80元的补助，补助资金由中央和地方财政负担。具体标准为：中央、省、市、县各负担50元、9元、6元、15元。遵循"谁处理、补给谁"的原则，予以补贴。</w:t>
      </w:r>
      <w:r>
        <w:rPr>
          <w:rFonts w:hint="eastAsia"/>
          <w:sz w:val="30"/>
          <w:szCs w:val="30"/>
          <w:lang w:val="en-US" w:eastAsia="zh-CN"/>
        </w:rPr>
        <w:t>止2024年11月中央省补助资金为422.9297</w:t>
      </w:r>
      <w:r>
        <w:rPr>
          <w:rFonts w:hint="eastAsia"/>
          <w:sz w:val="30"/>
          <w:szCs w:val="30"/>
        </w:rPr>
        <w:t>万元。</w:t>
      </w:r>
      <w:r>
        <w:rPr>
          <w:rFonts w:hint="eastAsia"/>
          <w:sz w:val="30"/>
          <w:szCs w:val="30"/>
          <w:lang w:val="en-US" w:eastAsia="zh-CN"/>
        </w:rPr>
        <w:t>另市县资金为150.5342万元；2023年前原未拨付资金159.1359万元，合计共需资金：732.5999万元。</w:t>
      </w:r>
      <w:r>
        <w:rPr>
          <w:rFonts w:hint="eastAsia"/>
          <w:sz w:val="30"/>
          <w:szCs w:val="30"/>
        </w:rPr>
        <w:t>拟对202</w:t>
      </w:r>
      <w:r>
        <w:rPr>
          <w:rFonts w:hint="eastAsia"/>
          <w:sz w:val="30"/>
          <w:szCs w:val="30"/>
          <w:lang w:val="en-US" w:eastAsia="zh-CN"/>
        </w:rPr>
        <w:t>4</w:t>
      </w:r>
      <w:r>
        <w:rPr>
          <w:rFonts w:hint="eastAsia"/>
          <w:sz w:val="30"/>
          <w:szCs w:val="30"/>
        </w:rPr>
        <w:t>年11月份</w:t>
      </w:r>
      <w:r>
        <w:rPr>
          <w:rFonts w:hint="eastAsia"/>
          <w:sz w:val="30"/>
          <w:szCs w:val="30"/>
          <w:lang w:val="en-US" w:eastAsia="zh-CN"/>
        </w:rPr>
        <w:t>之前所需</w:t>
      </w:r>
      <w:bookmarkStart w:id="0" w:name="_GoBack"/>
      <w:bookmarkEnd w:id="0"/>
      <w:r>
        <w:rPr>
          <w:rFonts w:hint="eastAsia"/>
          <w:sz w:val="30"/>
          <w:szCs w:val="30"/>
        </w:rPr>
        <w:t>无害化处理的病死猪进行补助。补助资金应拨付于泌阳东工生物科技有限公司（泌阳县无害化处理中心）。</w:t>
      </w:r>
    </w:p>
    <w:p w14:paraId="17C540A8">
      <w:pPr>
        <w:numPr>
          <w:ilvl w:val="0"/>
          <w:numId w:val="1"/>
        </w:num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保障措施</w:t>
      </w:r>
    </w:p>
    <w:p w14:paraId="7A97FC8C">
      <w:pPr>
        <w:numPr>
          <w:ilvl w:val="0"/>
          <w:numId w:val="0"/>
        </w:num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该项目补贴资金的审核由县农业综合行政执法大队全程监督实施，严格按照《泌阳县畜牧局泌阳县财政局关于泌阳县生猪规模化养殖场（小区）及散养户养殖环节病死猪无害化处理补贴资金的管理办法》（泌牧[2017]66号）的要求。养殖场（户）、农业综合行政执法局、无害化处理场、相关人员签字、县农业综合行政执法大队审核把关，确保数据无误，逐月逐级上报，资金实行专人管理、专账核算、专款专用，严禁挪用和挤占。</w:t>
      </w:r>
    </w:p>
    <w:p w14:paraId="77CE875D"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四、项目效益</w:t>
      </w:r>
    </w:p>
    <w:p w14:paraId="2BE18433"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本项目实施后，有效推进生猪养殖中病死猪只的无害化处理，预防动物疫病的蔓延和传播，保护人民的食品安全。同时，生产的有机肥料可用于菜地、林地和农田，节约了化肥和农药的使用量，既改良了土壤又能增产增收，提高种植作物的质量，形成"养殖﹣种植﹣养殖"的良性循环系统，带动农业增效，农民增收，促进畜牧业的健康发展。</w:t>
      </w:r>
    </w:p>
    <w:p w14:paraId="6B719DF6">
      <w:pPr>
        <w:rPr>
          <w:rFonts w:hint="eastAsia"/>
          <w:sz w:val="30"/>
          <w:szCs w:val="30"/>
        </w:rPr>
      </w:pPr>
    </w:p>
    <w:p w14:paraId="7089DD8A">
      <w:pPr>
        <w:ind w:firstLine="4800" w:firstLineChars="1600"/>
        <w:rPr>
          <w:sz w:val="30"/>
          <w:szCs w:val="30"/>
        </w:rPr>
      </w:pPr>
      <w:r>
        <w:rPr>
          <w:rFonts w:hint="eastAsia"/>
          <w:sz w:val="30"/>
          <w:szCs w:val="30"/>
        </w:rPr>
        <w:t>2024年1</w:t>
      </w:r>
      <w:r>
        <w:rPr>
          <w:rFonts w:hint="eastAsia"/>
          <w:sz w:val="30"/>
          <w:szCs w:val="30"/>
          <w:lang w:val="en-US" w:eastAsia="zh-CN"/>
        </w:rPr>
        <w:t>2</w:t>
      </w:r>
      <w:r>
        <w:rPr>
          <w:rFonts w:hint="eastAsia"/>
          <w:sz w:val="30"/>
          <w:szCs w:val="30"/>
        </w:rPr>
        <w:t>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574F1E"/>
    <w:multiLevelType w:val="singleLevel"/>
    <w:tmpl w:val="DE574F1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EE4CA7"/>
    <w:rsid w:val="3ECD6228"/>
    <w:rsid w:val="5FEE4C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755</Words>
  <Characters>824</Characters>
  <Lines>0</Lines>
  <Paragraphs>0</Paragraphs>
  <TotalTime>15</TotalTime>
  <ScaleCrop>false</ScaleCrop>
  <LinksUpToDate>false</LinksUpToDate>
  <CharactersWithSpaces>824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2024-12-25T01:30:00Z</dcterms:created>
  <dc:creator>Administrator</dc:creator>
  <cp:lastModifiedBy>三和广告</cp:lastModifiedBy>
  <dcterms:modified xsi:type="dcterms:W3CDTF">2024-12-31T02:44:21Z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70B7F2E45186428AB74E4FB838C53851_13</vt:lpwstr>
  </property>
  <property fmtid="{D5CDD505-2E9C-101B-9397-08002B2CF9AE}" pid="4" name="KSOTemplateDocerSaveRecord">
    <vt:lpwstr>eyJoZGlkIjoiZjg3YTEyMGNkNzA0MTkwMDhmYjgyMzA0MTMwODAzODQiLCJ1c2VySWQiOiIyODYzMzIyNDkifQ==</vt:lpwstr>
  </property>
</Properties>
</file>