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5B71A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default"/>
          <w:lang w:val="en-US" w:eastAsia="zh-CN"/>
        </w:rPr>
      </w:pPr>
    </w:p>
    <w:p w14:paraId="7F40275F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eastAsia"/>
          <w:lang w:eastAsia="zh-CN"/>
        </w:rPr>
      </w:pPr>
    </w:p>
    <w:p w14:paraId="26E06C9D">
      <w:pPr>
        <w:rPr>
          <w:rFonts w:hint="eastAsia"/>
          <w:lang w:eastAsia="zh-CN"/>
        </w:rPr>
      </w:pPr>
    </w:p>
    <w:p w14:paraId="5E3C6740">
      <w:pPr>
        <w:rPr>
          <w:rFonts w:hint="eastAsia"/>
          <w:lang w:eastAsia="zh-CN"/>
        </w:rPr>
      </w:pPr>
    </w:p>
    <w:p w14:paraId="64334A1E">
      <w:pPr>
        <w:rPr>
          <w:rFonts w:hint="eastAsia"/>
          <w:lang w:eastAsia="zh-CN"/>
        </w:rPr>
      </w:pPr>
    </w:p>
    <w:p w14:paraId="1DF629A2">
      <w:pPr>
        <w:pStyle w:val="2"/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</w:p>
    <w:p w14:paraId="6F822618">
      <w:pPr>
        <w:pStyle w:val="2"/>
        <w:keepNext w:val="0"/>
        <w:keepLines w:val="0"/>
        <w:widowControl/>
        <w:suppressLineNumbers w:val="0"/>
        <w:ind w:firstLine="3120" w:firstLineChars="1300"/>
        <w:jc w:val="both"/>
        <w:rPr>
          <w:rFonts w:hint="eastAsia"/>
          <w:lang w:val="en-US" w:eastAsia="zh-CN"/>
        </w:rPr>
      </w:pPr>
    </w:p>
    <w:p w14:paraId="1A42B405">
      <w:pPr>
        <w:pStyle w:val="2"/>
        <w:keepNext w:val="0"/>
        <w:keepLines w:val="0"/>
        <w:widowControl/>
        <w:suppressLineNumbers w:val="0"/>
        <w:ind w:firstLine="3120" w:firstLineChars="1300"/>
        <w:jc w:val="both"/>
        <w:rPr>
          <w:rFonts w:hint="eastAsia"/>
          <w:lang w:eastAsia="zh-CN"/>
        </w:rPr>
      </w:pPr>
    </w:p>
    <w:p w14:paraId="671DF6F5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eastAsia"/>
          <w:lang w:eastAsia="zh-CN"/>
        </w:rPr>
      </w:pPr>
    </w:p>
    <w:p w14:paraId="17272F83">
      <w:pPr>
        <w:pStyle w:val="2"/>
        <w:keepNext w:val="0"/>
        <w:keepLines w:val="0"/>
        <w:widowControl/>
        <w:suppressLineNumbers w:val="0"/>
        <w:ind w:leftChars="100"/>
        <w:jc w:val="center"/>
      </w:pPr>
      <w:r>
        <w:rPr>
          <w:rFonts w:hint="eastAsia"/>
          <w:lang w:eastAsia="zh-CN"/>
        </w:rPr>
        <w:t>泌阳县</w:t>
      </w:r>
      <w:r>
        <w:t>城市集中式生活饮用水水源水质状况报告（20</w:t>
      </w:r>
      <w:r>
        <w:rPr>
          <w:rFonts w:hint="eastAsia"/>
          <w:lang w:val="en-US" w:eastAsia="zh-CN"/>
        </w:rPr>
        <w:t>24</w:t>
      </w:r>
      <w:r>
        <w:t>年第</w:t>
      </w:r>
      <w:r>
        <w:rPr>
          <w:rFonts w:hint="eastAsia"/>
          <w:lang w:val="en-US" w:eastAsia="zh-CN"/>
        </w:rPr>
        <w:t>3</w:t>
      </w:r>
      <w:r>
        <w:t>期）</w:t>
      </w:r>
    </w:p>
    <w:p w14:paraId="2EE6957D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泌阳县城市集中式生活饮用水</w:t>
      </w:r>
    </w:p>
    <w:p w14:paraId="4F4E32C6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水源水质状况报告</w:t>
      </w:r>
    </w:p>
    <w:p w14:paraId="5D94F95A">
      <w:pPr>
        <w:keepNext w:val="0"/>
        <w:keepLines w:val="0"/>
        <w:widowControl/>
        <w:suppressLineNumbers w:val="0"/>
        <w:spacing w:before="240" w:beforeLines="100" w:beforeAutospacing="0" w:after="0" w:afterAutospacing="0" w:line="360" w:lineRule="auto"/>
        <w:ind w:left="0" w:right="0"/>
        <w:jc w:val="center"/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期）</w:t>
      </w:r>
    </w:p>
    <w:p w14:paraId="1D1D3B62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360" w:beforeLines="15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监测情况</w:t>
      </w:r>
    </w:p>
    <w:p w14:paraId="0EFE444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月，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共监测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个城市集中式生活饮用水水源：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（地表水湖库型）,监测频次为1次/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季度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D43716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196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（一）监测点位</w:t>
      </w:r>
    </w:p>
    <w:p w14:paraId="00C773C0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集中式生活饮用水水源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，监测点位在水源取水口进行采样。</w:t>
      </w:r>
    </w:p>
    <w:p w14:paraId="371BD64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630" w:firstLineChars="196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监测项目</w:t>
      </w:r>
    </w:p>
    <w:p w14:paraId="33A76F8A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监测项目为《地表水环境质量标准》（GB3838-2002）表1基本项目（2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项）、表2地表水源地补充项目（5项）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表3的优选特定项目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33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和补充项（透明度、电导率、叶绿素、浊度）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，共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66</w:t>
      </w:r>
      <w:bookmarkStart w:id="0" w:name="_GoBack"/>
      <w:bookmarkEnd w:id="0"/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项。</w:t>
      </w:r>
    </w:p>
    <w:p w14:paraId="1F08A32F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评价标准及方法</w:t>
      </w:r>
    </w:p>
    <w:p w14:paraId="56B4DF1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根据《地表水环境质量标准》（GB3838－2002）进行评价。基本项目按照《地表水环境质量评价方法》（环办〔2011〕22号）Ⅲ类标准进行评价，补充项目、特定项目采用单因子评价法进行评价。</w:t>
      </w:r>
    </w:p>
    <w:p w14:paraId="3255BC74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评价结果</w:t>
      </w:r>
    </w:p>
    <w:p w14:paraId="5A3CC19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监测的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个地表水饮用水水源达标，达标率为100%。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城市集中式生活饮用水水源水质达标情况统计见附表1。</w:t>
      </w:r>
    </w:p>
    <w:p w14:paraId="72FBA457">
      <w:pPr>
        <w:spacing w:line="360" w:lineRule="auto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55C778EF">
      <w:pPr>
        <w:spacing w:line="360" w:lineRule="auto"/>
        <w:ind w:firstLine="5120" w:firstLineChars="16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7E46307D">
      <w:pPr>
        <w:spacing w:line="360" w:lineRule="auto"/>
        <w:ind w:firstLine="5120" w:firstLineChars="1600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sectPr>
          <w:pgSz w:w="12242" w:h="15842"/>
          <w:pgMar w:top="1440" w:right="1689" w:bottom="1440" w:left="180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>2024年10月9日</w:t>
      </w:r>
    </w:p>
    <w:p w14:paraId="755C265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ascii="黑体" w:hAnsi="宋体" w:eastAsia="黑体" w:cs="黑体"/>
          <w:kern w:val="0"/>
          <w:sz w:val="36"/>
          <w:szCs w:val="36"/>
          <w:lang w:val="en-US" w:eastAsia="zh-CN" w:bidi="ar"/>
        </w:rPr>
        <w:t>附表</w:t>
      </w: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1</w:t>
      </w:r>
    </w:p>
    <w:p w14:paraId="6C3CD67A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2024年第三季度集中式饮用水源地水质状况</w:t>
      </w:r>
    </w:p>
    <w:tbl>
      <w:tblPr>
        <w:tblStyle w:val="3"/>
        <w:tblpPr w:leftFromText="180" w:rightFromText="180" w:vertAnchor="text" w:horzAnchor="page" w:tblpX="987" w:tblpY="1305"/>
        <w:tblOverlap w:val="never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16"/>
        <w:gridCol w:w="1017"/>
        <w:gridCol w:w="900"/>
        <w:gridCol w:w="2267"/>
        <w:gridCol w:w="1634"/>
        <w:gridCol w:w="939"/>
        <w:gridCol w:w="827"/>
      </w:tblGrid>
      <w:tr w14:paraId="1E81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C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D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省份名称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C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城市名称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2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县区名称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C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水源名称(监测点位)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4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水源类型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达标情况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0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超标指标及超标倍数</w:t>
            </w:r>
          </w:p>
        </w:tc>
      </w:tr>
      <w:tr w14:paraId="3F7D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1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8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河南省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B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驻马店市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D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泌阳县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D5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宋家场水库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3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地表水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B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-</w:t>
            </w:r>
          </w:p>
        </w:tc>
      </w:tr>
      <w:tr w14:paraId="4ED4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C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F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河南省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D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驻马店市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44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泌阳县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5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三山水库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6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地表水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3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C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-</w:t>
            </w:r>
          </w:p>
        </w:tc>
      </w:tr>
      <w:tr w14:paraId="294A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1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8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B1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E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1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E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B5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0B1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F6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3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0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3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9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9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6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14:paraId="09BEEA49"/>
    <w:p w14:paraId="005FFD47"/>
    <w:p w14:paraId="64916DCA"/>
    <w:p w14:paraId="365B7DF7"/>
    <w:p w14:paraId="550FD6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DF9BC"/>
    <w:multiLevelType w:val="singleLevel"/>
    <w:tmpl w:val="6C7DF9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TczNDI4MTM4NDgwOTZmYjhiNWQ1YzRhMTY3MmUifQ=="/>
  </w:docVars>
  <w:rsids>
    <w:rsidRoot w:val="54067C96"/>
    <w:rsid w:val="092500FE"/>
    <w:rsid w:val="11306024"/>
    <w:rsid w:val="11D27F42"/>
    <w:rsid w:val="1B7A2D6D"/>
    <w:rsid w:val="1C696AA7"/>
    <w:rsid w:val="1CA60674"/>
    <w:rsid w:val="1D0C10B4"/>
    <w:rsid w:val="1E2F635B"/>
    <w:rsid w:val="20C6615A"/>
    <w:rsid w:val="22FC28D3"/>
    <w:rsid w:val="25971254"/>
    <w:rsid w:val="29714463"/>
    <w:rsid w:val="2BEE6728"/>
    <w:rsid w:val="2CA50AE5"/>
    <w:rsid w:val="2DDC2147"/>
    <w:rsid w:val="2F3B43C1"/>
    <w:rsid w:val="367449BD"/>
    <w:rsid w:val="3CFD7798"/>
    <w:rsid w:val="3D0B39BB"/>
    <w:rsid w:val="402C198D"/>
    <w:rsid w:val="440B03FC"/>
    <w:rsid w:val="44AC1FFC"/>
    <w:rsid w:val="4C1F228F"/>
    <w:rsid w:val="53EC0097"/>
    <w:rsid w:val="54067C96"/>
    <w:rsid w:val="56E520AB"/>
    <w:rsid w:val="56F530B6"/>
    <w:rsid w:val="5D827560"/>
    <w:rsid w:val="6D1F6292"/>
    <w:rsid w:val="6D304539"/>
    <w:rsid w:val="719C1A62"/>
    <w:rsid w:val="72000814"/>
    <w:rsid w:val="732E24F8"/>
    <w:rsid w:val="7AF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565</Characters>
  <Lines>0</Lines>
  <Paragraphs>0</Paragraphs>
  <TotalTime>1393</TotalTime>
  <ScaleCrop>false</ScaleCrop>
  <LinksUpToDate>false</LinksUpToDate>
  <CharactersWithSpaces>586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2020-12-02T03:37:00Z</dcterms:created>
  <dc:creator>幸福一家人</dc:creator>
  <cp:lastModifiedBy>Lenovo</cp:lastModifiedBy>
  <cp:lastPrinted>2023-10-19T00:49:00Z</cp:lastPrinted>
  <dcterms:modified xsi:type="dcterms:W3CDTF">2024-10-10T00:43:51Z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BD997CAEA83548BA8D54A404D79C0734</vt:lpwstr>
  </property>
</Properties>
</file>